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98B30" w14:textId="754CF7B0" w:rsidR="0070086B" w:rsidRPr="00ED58E2" w:rsidRDefault="00CF7F19" w:rsidP="00ED2639">
      <w:pPr>
        <w:pStyle w:val="Heading1"/>
        <w:rPr>
          <w:sz w:val="28"/>
        </w:rPr>
      </w:pPr>
      <w:r w:rsidRPr="00ED58E2">
        <w:rPr>
          <w:sz w:val="28"/>
        </w:rPr>
        <w:t>SERGEJS DILEVKA</w:t>
      </w:r>
      <w:r w:rsidR="002A00AD" w:rsidRPr="00ED58E2">
        <w:rPr>
          <w:sz w:val="28"/>
        </w:rPr>
        <w:t xml:space="preserve"> FCIA</w:t>
      </w:r>
      <w:r w:rsidR="002A00AD" w:rsidRPr="00ED58E2">
        <w:rPr>
          <w:caps w:val="0"/>
          <w:sz w:val="28"/>
        </w:rPr>
        <w:t>rb</w:t>
      </w:r>
    </w:p>
    <w:p w14:paraId="7E3D9E6E" w14:textId="04CD7970" w:rsidR="00166BB6" w:rsidRPr="00ED58E2" w:rsidRDefault="00166BB6" w:rsidP="00166BB6">
      <w:pPr>
        <w:jc w:val="center"/>
        <w:rPr>
          <w:rFonts w:cs="Times New Roman"/>
          <w:sz w:val="18"/>
          <w:szCs w:val="20"/>
        </w:rPr>
      </w:pPr>
      <w:r w:rsidRPr="00ED58E2">
        <w:rPr>
          <w:rFonts w:cs="Times New Roman"/>
          <w:sz w:val="18"/>
          <w:szCs w:val="20"/>
        </w:rPr>
        <w:t>Dubai, United Arab Emirates</w:t>
      </w:r>
    </w:p>
    <w:p w14:paraId="1CF3D4AE" w14:textId="581CD661" w:rsidR="00355E88" w:rsidRPr="00ED58E2" w:rsidRDefault="00355E88" w:rsidP="00166BB6">
      <w:pPr>
        <w:jc w:val="center"/>
        <w:rPr>
          <w:rFonts w:cs="Times New Roman"/>
          <w:sz w:val="18"/>
          <w:szCs w:val="20"/>
        </w:rPr>
      </w:pPr>
      <w:r w:rsidRPr="00ED58E2">
        <w:rPr>
          <w:rFonts w:cs="Times New Roman"/>
          <w:sz w:val="18"/>
          <w:szCs w:val="20"/>
        </w:rPr>
        <w:t>Mobile: +</w:t>
      </w:r>
      <w:r w:rsidR="00B8394F" w:rsidRPr="00ED58E2">
        <w:rPr>
          <w:rFonts w:cs="Times New Roman"/>
          <w:sz w:val="18"/>
          <w:szCs w:val="20"/>
        </w:rPr>
        <w:t>971 56 485 6719</w:t>
      </w:r>
    </w:p>
    <w:p w14:paraId="5132CE48" w14:textId="655930CF" w:rsidR="00166BB6" w:rsidRPr="00ED58E2" w:rsidRDefault="00166BB6" w:rsidP="00166BB6">
      <w:pPr>
        <w:jc w:val="center"/>
        <w:rPr>
          <w:rFonts w:cs="Times New Roman"/>
          <w:sz w:val="18"/>
          <w:szCs w:val="20"/>
        </w:rPr>
      </w:pPr>
      <w:r w:rsidRPr="00ED58E2">
        <w:rPr>
          <w:rFonts w:cs="Times New Roman"/>
          <w:sz w:val="18"/>
          <w:szCs w:val="20"/>
        </w:rPr>
        <w:t xml:space="preserve">E-mail: </w:t>
      </w:r>
      <w:r w:rsidR="00195622" w:rsidRPr="00ED58E2">
        <w:rPr>
          <w:rFonts w:cs="Times New Roman"/>
          <w:sz w:val="18"/>
          <w:szCs w:val="20"/>
        </w:rPr>
        <w:t>s.dilevka@gmail.com</w:t>
      </w:r>
    </w:p>
    <w:p w14:paraId="662FAC92" w14:textId="77777777" w:rsidR="005F791D" w:rsidRPr="00ED58E2" w:rsidRDefault="005F791D" w:rsidP="00034F9F">
      <w:pPr>
        <w:rPr>
          <w:rFonts w:cs="Times New Roman"/>
          <w:sz w:val="18"/>
          <w:szCs w:val="20"/>
        </w:rPr>
      </w:pPr>
    </w:p>
    <w:p w14:paraId="4680FA19" w14:textId="77777777" w:rsidR="000B11AB" w:rsidRPr="00ED58E2" w:rsidRDefault="000B11AB">
      <w:pPr>
        <w:rPr>
          <w:rFonts w:cs="Times New Roman"/>
          <w:sz w:val="20"/>
          <w:szCs w:val="20"/>
        </w:rPr>
      </w:pPr>
    </w:p>
    <w:p w14:paraId="5D076573" w14:textId="77777777" w:rsidR="00852FB6" w:rsidRPr="00ED58E2" w:rsidRDefault="00CF7F19" w:rsidP="000357BB">
      <w:pPr>
        <w:pStyle w:val="Heading2"/>
        <w:rPr>
          <w:sz w:val="21"/>
        </w:rPr>
      </w:pPr>
      <w:r w:rsidRPr="00ED58E2">
        <w:rPr>
          <w:sz w:val="21"/>
        </w:rPr>
        <w:t>PROFESSIONAL EXPERIENCE</w:t>
      </w:r>
    </w:p>
    <w:p w14:paraId="2432411C" w14:textId="65F43674" w:rsidR="006538C9" w:rsidRPr="00ED58E2" w:rsidRDefault="006538C9" w:rsidP="006538C9">
      <w:pPr>
        <w:rPr>
          <w:rFonts w:cs="Times New Roman"/>
          <w:b/>
          <w:bCs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>Galadari Advocates &amp; Legal Consultants, Dubai, 202</w:t>
      </w:r>
      <w:r w:rsidR="00B31BB9" w:rsidRPr="00ED58E2">
        <w:rPr>
          <w:rFonts w:cs="Times New Roman"/>
          <w:b/>
          <w:bCs/>
          <w:sz w:val="18"/>
          <w:szCs w:val="18"/>
        </w:rPr>
        <w:t>1</w:t>
      </w:r>
      <w:r w:rsidRPr="00ED58E2">
        <w:rPr>
          <w:rFonts w:cs="Times New Roman"/>
          <w:b/>
          <w:bCs/>
          <w:sz w:val="18"/>
          <w:szCs w:val="18"/>
        </w:rPr>
        <w:t xml:space="preserve"> – Present</w:t>
      </w:r>
    </w:p>
    <w:p w14:paraId="1C30D770" w14:textId="39BDAE65" w:rsidR="005D2D08" w:rsidRPr="00ED58E2" w:rsidRDefault="005D2D08" w:rsidP="005D2D08">
      <w:pPr>
        <w:rPr>
          <w:rFonts w:cs="Times New Roman"/>
          <w:b/>
          <w:bCs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>Partner, Dispute Resolution (Arbitration) Department, Dubai, 2025 - Present</w:t>
      </w:r>
    </w:p>
    <w:p w14:paraId="36F89754" w14:textId="4483B0EA" w:rsidR="006538C9" w:rsidRPr="00ED58E2" w:rsidRDefault="006538C9" w:rsidP="00430BC0">
      <w:pPr>
        <w:rPr>
          <w:rFonts w:cs="Times New Roman"/>
          <w:b/>
          <w:bCs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 xml:space="preserve">Senior </w:t>
      </w:r>
      <w:r w:rsidR="0097109E" w:rsidRPr="00ED58E2">
        <w:rPr>
          <w:rFonts w:cs="Times New Roman"/>
          <w:b/>
          <w:bCs/>
          <w:sz w:val="18"/>
          <w:szCs w:val="18"/>
        </w:rPr>
        <w:t>Counsel</w:t>
      </w:r>
      <w:r w:rsidRPr="00ED58E2">
        <w:rPr>
          <w:rFonts w:cs="Times New Roman"/>
          <w:b/>
          <w:bCs/>
          <w:sz w:val="18"/>
          <w:szCs w:val="18"/>
        </w:rPr>
        <w:t>, Dispute Resolution (Arbitration) Department</w:t>
      </w:r>
      <w:r w:rsidR="00B31BB9" w:rsidRPr="00ED58E2">
        <w:rPr>
          <w:rFonts w:cs="Times New Roman"/>
          <w:b/>
          <w:bCs/>
          <w:sz w:val="18"/>
          <w:szCs w:val="18"/>
        </w:rPr>
        <w:t>, Dubai, 202</w:t>
      </w:r>
      <w:r w:rsidR="002F1A11" w:rsidRPr="00ED58E2">
        <w:rPr>
          <w:rFonts w:cs="Times New Roman"/>
          <w:b/>
          <w:bCs/>
          <w:sz w:val="18"/>
          <w:szCs w:val="18"/>
        </w:rPr>
        <w:t>1</w:t>
      </w:r>
      <w:r w:rsidR="00B31BB9" w:rsidRPr="00ED58E2">
        <w:rPr>
          <w:rFonts w:cs="Times New Roman"/>
          <w:b/>
          <w:bCs/>
          <w:sz w:val="18"/>
          <w:szCs w:val="18"/>
        </w:rPr>
        <w:t xml:space="preserve"> </w:t>
      </w:r>
      <w:r w:rsidR="002F1A11" w:rsidRPr="00ED58E2">
        <w:rPr>
          <w:rFonts w:cs="Times New Roman"/>
          <w:b/>
          <w:bCs/>
          <w:sz w:val="18"/>
          <w:szCs w:val="18"/>
        </w:rPr>
        <w:t>–</w:t>
      </w:r>
      <w:r w:rsidR="00B31BB9" w:rsidRPr="00ED58E2">
        <w:rPr>
          <w:rFonts w:cs="Times New Roman"/>
          <w:b/>
          <w:bCs/>
          <w:sz w:val="18"/>
          <w:szCs w:val="18"/>
        </w:rPr>
        <w:t xml:space="preserve"> </w:t>
      </w:r>
      <w:r w:rsidR="005D2D08" w:rsidRPr="00ED58E2">
        <w:rPr>
          <w:rFonts w:cs="Times New Roman"/>
          <w:b/>
          <w:bCs/>
          <w:sz w:val="18"/>
          <w:szCs w:val="18"/>
        </w:rPr>
        <w:t>2025</w:t>
      </w:r>
    </w:p>
    <w:p w14:paraId="372F1BD1" w14:textId="77777777" w:rsidR="002F1A11" w:rsidRPr="00ED58E2" w:rsidRDefault="002F1A11" w:rsidP="00430BC0">
      <w:pPr>
        <w:rPr>
          <w:rFonts w:cs="Times New Roman"/>
          <w:b/>
          <w:bCs/>
          <w:sz w:val="18"/>
          <w:szCs w:val="18"/>
        </w:rPr>
      </w:pPr>
    </w:p>
    <w:p w14:paraId="05BC8C90" w14:textId="77777777" w:rsidR="003B24D6" w:rsidRPr="00ED58E2" w:rsidRDefault="003B24D6" w:rsidP="003B24D6">
      <w:pPr>
        <w:rPr>
          <w:rFonts w:cs="Times New Roman"/>
          <w:bCs/>
          <w:sz w:val="18"/>
          <w:szCs w:val="18"/>
          <w:u w:val="single"/>
        </w:rPr>
      </w:pPr>
      <w:r w:rsidRPr="00ED58E2">
        <w:rPr>
          <w:rFonts w:cs="Times New Roman"/>
          <w:bCs/>
          <w:sz w:val="18"/>
          <w:szCs w:val="18"/>
          <w:u w:val="single"/>
        </w:rPr>
        <w:t>Recent Experience:</w:t>
      </w:r>
    </w:p>
    <w:p w14:paraId="6EC62B46" w14:textId="331B6DBA" w:rsidR="000637F1" w:rsidRPr="00ED58E2" w:rsidRDefault="000637F1" w:rsidP="003B24D6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Advising </w:t>
      </w:r>
      <w:r w:rsidR="00332D9C" w:rsidRPr="00ED58E2">
        <w:rPr>
          <w:rFonts w:cs="Times New Roman"/>
          <w:bCs/>
          <w:sz w:val="18"/>
          <w:szCs w:val="18"/>
        </w:rPr>
        <w:t xml:space="preserve">and representing </w:t>
      </w:r>
      <w:r w:rsidRPr="00ED58E2">
        <w:rPr>
          <w:rFonts w:cs="Times New Roman"/>
          <w:bCs/>
          <w:sz w:val="18"/>
          <w:szCs w:val="18"/>
        </w:rPr>
        <w:t xml:space="preserve">a UAE-based conglomerate regarding potential LCIA </w:t>
      </w:r>
      <w:r w:rsidR="00BB7747" w:rsidRPr="00ED58E2">
        <w:rPr>
          <w:rFonts w:cs="Times New Roman"/>
          <w:bCs/>
          <w:sz w:val="18"/>
          <w:szCs w:val="18"/>
        </w:rPr>
        <w:t>and international treaty arbitrations against Kurdistan Regional Government and the Republic of Iraq concerning recovery of USD 2 billion</w:t>
      </w:r>
      <w:r w:rsidR="00332D9C" w:rsidRPr="00ED58E2">
        <w:rPr>
          <w:rFonts w:cs="Times New Roman"/>
          <w:bCs/>
          <w:sz w:val="18"/>
          <w:szCs w:val="18"/>
        </w:rPr>
        <w:t xml:space="preserve"> invested into the oil sector;</w:t>
      </w:r>
    </w:p>
    <w:p w14:paraId="64CBFD19" w14:textId="19F1DD5E" w:rsidR="007F4E4D" w:rsidRPr="00ED58E2" w:rsidRDefault="007F4E4D" w:rsidP="003B24D6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Representing a Dubai-based IT </w:t>
      </w:r>
      <w:r w:rsidR="00E25C9E" w:rsidRPr="00ED58E2">
        <w:rPr>
          <w:rFonts w:cs="Times New Roman"/>
          <w:bCs/>
          <w:sz w:val="18"/>
          <w:szCs w:val="18"/>
        </w:rPr>
        <w:t xml:space="preserve">company in a DIAC arbitration </w:t>
      </w:r>
      <w:r w:rsidR="00B27AE7" w:rsidRPr="00ED58E2">
        <w:rPr>
          <w:rFonts w:cs="Times New Roman"/>
          <w:bCs/>
          <w:sz w:val="18"/>
          <w:szCs w:val="18"/>
        </w:rPr>
        <w:t>in a EUR 35</w:t>
      </w:r>
      <w:r w:rsidR="00E25C9E" w:rsidRPr="00ED58E2">
        <w:rPr>
          <w:rFonts w:cs="Times New Roman"/>
          <w:bCs/>
          <w:sz w:val="18"/>
          <w:szCs w:val="18"/>
        </w:rPr>
        <w:t xml:space="preserve"> million </w:t>
      </w:r>
      <w:r w:rsidR="00B27AE7" w:rsidRPr="00ED58E2">
        <w:rPr>
          <w:rFonts w:cs="Times New Roman"/>
          <w:bCs/>
          <w:sz w:val="18"/>
          <w:szCs w:val="18"/>
        </w:rPr>
        <w:t xml:space="preserve">dispute </w:t>
      </w:r>
      <w:r w:rsidR="00E25C9E" w:rsidRPr="00ED58E2">
        <w:rPr>
          <w:rFonts w:cs="Times New Roman"/>
          <w:bCs/>
          <w:sz w:val="18"/>
          <w:szCs w:val="18"/>
        </w:rPr>
        <w:t xml:space="preserve">against a Cairo-based </w:t>
      </w:r>
      <w:r w:rsidR="0049388A" w:rsidRPr="00ED58E2">
        <w:rPr>
          <w:rFonts w:cs="Times New Roman"/>
          <w:bCs/>
          <w:sz w:val="18"/>
          <w:szCs w:val="18"/>
        </w:rPr>
        <w:t xml:space="preserve">telecommunications operator regarding </w:t>
      </w:r>
      <w:r w:rsidR="00291466" w:rsidRPr="00ED58E2">
        <w:rPr>
          <w:rFonts w:cs="Times New Roman"/>
          <w:bCs/>
          <w:sz w:val="18"/>
          <w:szCs w:val="18"/>
        </w:rPr>
        <w:t>a exclusivity right over procurement, installation, and operation of a</w:t>
      </w:r>
      <w:r w:rsidR="004573AF" w:rsidRPr="00ED58E2">
        <w:rPr>
          <w:rFonts w:cs="Times New Roman"/>
          <w:bCs/>
          <w:sz w:val="18"/>
          <w:szCs w:val="18"/>
        </w:rPr>
        <w:t>n A2P SMS</w:t>
      </w:r>
      <w:r w:rsidR="00291466" w:rsidRPr="00ED58E2">
        <w:rPr>
          <w:rFonts w:cs="Times New Roman"/>
          <w:bCs/>
          <w:sz w:val="18"/>
          <w:szCs w:val="18"/>
        </w:rPr>
        <w:t xml:space="preserve"> SMS hub</w:t>
      </w:r>
      <w:r w:rsidR="004573AF" w:rsidRPr="00ED58E2">
        <w:rPr>
          <w:rFonts w:cs="Times New Roman"/>
          <w:bCs/>
          <w:sz w:val="18"/>
          <w:szCs w:val="18"/>
        </w:rPr>
        <w:t xml:space="preserve"> solution;</w:t>
      </w:r>
    </w:p>
    <w:p w14:paraId="0DB18DE8" w14:textId="2E9E8E4B" w:rsidR="00DB2759" w:rsidRPr="00ED58E2" w:rsidRDefault="00BB3737" w:rsidP="005F2FEF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Representing a Dubai-based </w:t>
      </w:r>
      <w:r w:rsidR="00D33A48" w:rsidRPr="00ED58E2">
        <w:rPr>
          <w:rFonts w:cs="Times New Roman"/>
          <w:bCs/>
          <w:sz w:val="18"/>
          <w:szCs w:val="18"/>
        </w:rPr>
        <w:t xml:space="preserve">petrochemicals trading company in a DIAC arbitration </w:t>
      </w:r>
      <w:r w:rsidR="00900C63" w:rsidRPr="00ED58E2">
        <w:rPr>
          <w:rFonts w:cs="Times New Roman"/>
          <w:bCs/>
          <w:sz w:val="18"/>
          <w:szCs w:val="18"/>
        </w:rPr>
        <w:t xml:space="preserve">claiming USD 30 million against a Dubai-based counterparty, including a counterclaim of USD 60 million, </w:t>
      </w:r>
      <w:r w:rsidR="00A23600" w:rsidRPr="00ED58E2">
        <w:rPr>
          <w:rFonts w:cs="Times New Roman"/>
          <w:bCs/>
          <w:sz w:val="18"/>
          <w:szCs w:val="18"/>
        </w:rPr>
        <w:t xml:space="preserve">concerning an alleged joint venture agreement </w:t>
      </w:r>
      <w:r w:rsidR="00E21BF0" w:rsidRPr="00ED58E2">
        <w:rPr>
          <w:rFonts w:cs="Times New Roman"/>
          <w:bCs/>
          <w:sz w:val="18"/>
          <w:szCs w:val="18"/>
        </w:rPr>
        <w:t>relating to sale and distribution of fuel in Brazil;</w:t>
      </w:r>
    </w:p>
    <w:p w14:paraId="78AF94A5" w14:textId="4D7D732F" w:rsidR="0043043C" w:rsidRPr="00ED58E2" w:rsidRDefault="0043043C" w:rsidP="003B24D6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Advising </w:t>
      </w:r>
      <w:r w:rsidR="000441A3" w:rsidRPr="00ED58E2">
        <w:rPr>
          <w:rFonts w:cs="Times New Roman"/>
          <w:bCs/>
          <w:sz w:val="18"/>
          <w:szCs w:val="18"/>
        </w:rPr>
        <w:t>an Abu Dhabi</w:t>
      </w:r>
      <w:r w:rsidR="00FD6B07" w:rsidRPr="00ED58E2">
        <w:rPr>
          <w:rFonts w:cs="Times New Roman"/>
          <w:bCs/>
          <w:sz w:val="18"/>
          <w:szCs w:val="18"/>
        </w:rPr>
        <w:t>-</w:t>
      </w:r>
      <w:r w:rsidR="000441A3" w:rsidRPr="00ED58E2">
        <w:rPr>
          <w:rFonts w:cs="Times New Roman"/>
          <w:bCs/>
          <w:sz w:val="18"/>
          <w:szCs w:val="18"/>
        </w:rPr>
        <w:t xml:space="preserve">based </w:t>
      </w:r>
      <w:r w:rsidRPr="00ED58E2">
        <w:rPr>
          <w:rFonts w:cs="Times New Roman"/>
          <w:bCs/>
          <w:sz w:val="18"/>
          <w:szCs w:val="18"/>
        </w:rPr>
        <w:t xml:space="preserve">subcontractor </w:t>
      </w:r>
      <w:r w:rsidR="00FD6B07" w:rsidRPr="00ED58E2">
        <w:rPr>
          <w:rFonts w:cs="Times New Roman"/>
          <w:bCs/>
          <w:sz w:val="18"/>
          <w:szCs w:val="18"/>
        </w:rPr>
        <w:t>in</w:t>
      </w:r>
      <w:r w:rsidR="000441A3" w:rsidRPr="00ED58E2">
        <w:rPr>
          <w:rFonts w:cs="Times New Roman"/>
          <w:bCs/>
          <w:sz w:val="18"/>
          <w:szCs w:val="18"/>
        </w:rPr>
        <w:t xml:space="preserve"> negotiations </w:t>
      </w:r>
      <w:r w:rsidR="004C460F" w:rsidRPr="00ED58E2">
        <w:rPr>
          <w:rFonts w:cs="Times New Roman"/>
          <w:bCs/>
          <w:sz w:val="18"/>
          <w:szCs w:val="18"/>
        </w:rPr>
        <w:t>with a top UAE energy produ</w:t>
      </w:r>
      <w:r w:rsidR="00F059B7" w:rsidRPr="00ED58E2">
        <w:rPr>
          <w:rFonts w:cs="Times New Roman"/>
          <w:bCs/>
          <w:sz w:val="18"/>
          <w:szCs w:val="18"/>
        </w:rPr>
        <w:t xml:space="preserve">cing conglomerate </w:t>
      </w:r>
      <w:r w:rsidR="00FD6B07" w:rsidRPr="00ED58E2">
        <w:rPr>
          <w:rFonts w:cs="Times New Roman"/>
          <w:bCs/>
          <w:sz w:val="18"/>
          <w:szCs w:val="18"/>
        </w:rPr>
        <w:t>over the terms</w:t>
      </w:r>
      <w:r w:rsidR="000441A3" w:rsidRPr="00ED58E2">
        <w:rPr>
          <w:rFonts w:cs="Times New Roman"/>
          <w:bCs/>
          <w:sz w:val="18"/>
          <w:szCs w:val="18"/>
        </w:rPr>
        <w:t xml:space="preserve"> </w:t>
      </w:r>
      <w:r w:rsidR="00FD6B07" w:rsidRPr="00ED58E2">
        <w:rPr>
          <w:rFonts w:cs="Times New Roman"/>
          <w:bCs/>
          <w:sz w:val="18"/>
          <w:szCs w:val="18"/>
        </w:rPr>
        <w:t>of an</w:t>
      </w:r>
      <w:r w:rsidR="000441A3" w:rsidRPr="00ED58E2">
        <w:rPr>
          <w:rFonts w:cs="Times New Roman"/>
          <w:bCs/>
          <w:sz w:val="18"/>
          <w:szCs w:val="18"/>
        </w:rPr>
        <w:t xml:space="preserve"> EPCM agreement for </w:t>
      </w:r>
      <w:r w:rsidR="00F059B7" w:rsidRPr="00ED58E2">
        <w:rPr>
          <w:rFonts w:cs="Times New Roman"/>
          <w:bCs/>
          <w:sz w:val="18"/>
          <w:szCs w:val="18"/>
        </w:rPr>
        <w:t>procurement of industrial pumps</w:t>
      </w:r>
      <w:r w:rsidR="0018132A" w:rsidRPr="00ED58E2">
        <w:rPr>
          <w:rFonts w:cs="Times New Roman"/>
          <w:bCs/>
          <w:sz w:val="18"/>
          <w:szCs w:val="18"/>
        </w:rPr>
        <w:t xml:space="preserve"> worth USD 60 million</w:t>
      </w:r>
      <w:r w:rsidR="00F059B7" w:rsidRPr="00ED58E2">
        <w:rPr>
          <w:rFonts w:cs="Times New Roman"/>
          <w:bCs/>
          <w:sz w:val="18"/>
          <w:szCs w:val="18"/>
        </w:rPr>
        <w:t xml:space="preserve"> for a</w:t>
      </w:r>
      <w:r w:rsidR="0018132A" w:rsidRPr="00ED58E2">
        <w:rPr>
          <w:rFonts w:cs="Times New Roman"/>
          <w:bCs/>
          <w:sz w:val="18"/>
          <w:szCs w:val="18"/>
        </w:rPr>
        <w:t xml:space="preserve"> USD multi-billion pipeline project in UAE;</w:t>
      </w:r>
    </w:p>
    <w:p w14:paraId="4843F250" w14:textId="5F3E6B84" w:rsidR="007156D0" w:rsidRPr="00ED58E2" w:rsidRDefault="007156D0" w:rsidP="003B24D6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Representing </w:t>
      </w:r>
      <w:r w:rsidR="001E03E5" w:rsidRPr="00ED58E2">
        <w:rPr>
          <w:rFonts w:cs="Times New Roman"/>
          <w:bCs/>
          <w:sz w:val="18"/>
          <w:szCs w:val="18"/>
        </w:rPr>
        <w:t xml:space="preserve">one of Dubai’s largest real estate developer </w:t>
      </w:r>
      <w:r w:rsidR="00D61F19" w:rsidRPr="00ED58E2">
        <w:rPr>
          <w:rFonts w:cs="Times New Roman"/>
          <w:bCs/>
          <w:sz w:val="18"/>
          <w:szCs w:val="18"/>
        </w:rPr>
        <w:t xml:space="preserve">in a DIAC arbitration claiming in excess of AED 9 million against two individual respondents and their </w:t>
      </w:r>
      <w:r w:rsidR="001C63CC" w:rsidRPr="00ED58E2">
        <w:rPr>
          <w:rFonts w:cs="Times New Roman"/>
          <w:bCs/>
          <w:sz w:val="18"/>
          <w:szCs w:val="18"/>
        </w:rPr>
        <w:t>successors</w:t>
      </w:r>
      <w:r w:rsidR="00D61F19" w:rsidRPr="00ED58E2">
        <w:rPr>
          <w:rFonts w:cs="Times New Roman"/>
          <w:bCs/>
          <w:sz w:val="18"/>
          <w:szCs w:val="18"/>
        </w:rPr>
        <w:t xml:space="preserve"> concerning </w:t>
      </w:r>
      <w:r w:rsidR="00BB41FB" w:rsidRPr="00ED58E2">
        <w:rPr>
          <w:rFonts w:cs="Times New Roman"/>
          <w:bCs/>
          <w:sz w:val="18"/>
          <w:szCs w:val="18"/>
        </w:rPr>
        <w:t xml:space="preserve">additional </w:t>
      </w:r>
      <w:r w:rsidR="003B2690" w:rsidRPr="00ED58E2">
        <w:rPr>
          <w:rFonts w:cs="Times New Roman"/>
          <w:bCs/>
          <w:sz w:val="18"/>
          <w:szCs w:val="18"/>
        </w:rPr>
        <w:t xml:space="preserve">build-up area </w:t>
      </w:r>
      <w:r w:rsidR="00C20B2D" w:rsidRPr="00ED58E2">
        <w:rPr>
          <w:rFonts w:cs="Times New Roman"/>
          <w:bCs/>
          <w:sz w:val="18"/>
          <w:szCs w:val="18"/>
        </w:rPr>
        <w:t>developed on a land plot in Dubai</w:t>
      </w:r>
      <w:r w:rsidR="00465AC4" w:rsidRPr="00ED58E2">
        <w:rPr>
          <w:rFonts w:cs="Times New Roman"/>
          <w:bCs/>
          <w:sz w:val="18"/>
          <w:szCs w:val="18"/>
        </w:rPr>
        <w:t>;</w:t>
      </w:r>
    </w:p>
    <w:p w14:paraId="3278FF7A" w14:textId="2F50C28A" w:rsidR="007B4211" w:rsidRPr="00ED58E2" w:rsidRDefault="007B4211" w:rsidP="003B24D6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Acting as a co-arbitrator </w:t>
      </w:r>
      <w:r w:rsidR="008556E6" w:rsidRPr="00ED58E2">
        <w:rPr>
          <w:rFonts w:cs="Times New Roman"/>
          <w:bCs/>
          <w:sz w:val="18"/>
          <w:szCs w:val="18"/>
        </w:rPr>
        <w:t>appointed by DIAC in a dispute pertaining to underpayment for a property in Dubai</w:t>
      </w:r>
      <w:r w:rsidR="00E9448A" w:rsidRPr="00ED58E2">
        <w:rPr>
          <w:rFonts w:cs="Times New Roman"/>
          <w:bCs/>
          <w:sz w:val="18"/>
          <w:szCs w:val="18"/>
        </w:rPr>
        <w:t xml:space="preserve"> by one of Dubai’s largest real estate developers;</w:t>
      </w:r>
    </w:p>
    <w:p w14:paraId="1CD3FF64" w14:textId="5A380732" w:rsidR="00001E50" w:rsidRPr="00ED58E2" w:rsidRDefault="00001E50" w:rsidP="003B24D6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Representing </w:t>
      </w:r>
      <w:r w:rsidR="00BC1BC8" w:rsidRPr="00ED58E2">
        <w:rPr>
          <w:rFonts w:cs="Times New Roman"/>
          <w:bCs/>
          <w:sz w:val="18"/>
          <w:szCs w:val="18"/>
        </w:rPr>
        <w:t xml:space="preserve">a UAE-based quasi-governmental organisation in a construction dispute pertaining to a </w:t>
      </w:r>
      <w:r w:rsidR="00C45F15" w:rsidRPr="00ED58E2">
        <w:rPr>
          <w:rFonts w:cs="Times New Roman"/>
          <w:bCs/>
          <w:sz w:val="18"/>
          <w:szCs w:val="18"/>
        </w:rPr>
        <w:t>USD 3 billion project in Abu Dhabi;</w:t>
      </w:r>
    </w:p>
    <w:p w14:paraId="2CA93473" w14:textId="0D85C0B4" w:rsidR="00BD7D11" w:rsidRPr="00ED58E2" w:rsidRDefault="00BD7D11" w:rsidP="003B24D6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Rendered a final arbitral award as sole arbitrator appointed by DIAC in a dispute pertaining to a completion and handover of a unit in one of </w:t>
      </w:r>
      <w:r w:rsidR="0094437C" w:rsidRPr="00ED58E2">
        <w:rPr>
          <w:rFonts w:cs="Times New Roman"/>
          <w:bCs/>
          <w:sz w:val="18"/>
          <w:szCs w:val="18"/>
        </w:rPr>
        <w:t xml:space="preserve">residential </w:t>
      </w:r>
      <w:r w:rsidR="00BC413A" w:rsidRPr="00ED58E2">
        <w:rPr>
          <w:rFonts w:cs="Times New Roman"/>
          <w:bCs/>
          <w:sz w:val="18"/>
          <w:szCs w:val="18"/>
        </w:rPr>
        <w:t>projects</w:t>
      </w:r>
      <w:r w:rsidR="00EF13D4" w:rsidRPr="00ED58E2">
        <w:rPr>
          <w:rFonts w:cs="Times New Roman"/>
          <w:bCs/>
          <w:sz w:val="18"/>
          <w:szCs w:val="18"/>
        </w:rPr>
        <w:t xml:space="preserve"> by one of Dubai’s largest </w:t>
      </w:r>
      <w:r w:rsidR="00BC413A" w:rsidRPr="00ED58E2">
        <w:rPr>
          <w:rFonts w:cs="Times New Roman"/>
          <w:bCs/>
          <w:sz w:val="18"/>
          <w:szCs w:val="18"/>
        </w:rPr>
        <w:t>real estate developers</w:t>
      </w:r>
      <w:r w:rsidR="0043043C" w:rsidRPr="00ED58E2">
        <w:rPr>
          <w:rFonts w:cs="Times New Roman"/>
          <w:bCs/>
          <w:sz w:val="18"/>
          <w:szCs w:val="18"/>
        </w:rPr>
        <w:t>;</w:t>
      </w:r>
    </w:p>
    <w:p w14:paraId="3A776D13" w14:textId="77777777" w:rsidR="00823971" w:rsidRPr="00ED58E2" w:rsidRDefault="00823971" w:rsidP="00823971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Advising a UAE-based subcontractor in a dispute against a UAE contractor in a dispute pertaining to ADGM-seated ICC arbitration;</w:t>
      </w:r>
    </w:p>
    <w:p w14:paraId="35DCAF7A" w14:textId="61AF6382" w:rsidR="00DF2863" w:rsidRPr="00ED58E2" w:rsidRDefault="00D26DA0" w:rsidP="003B24D6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Advising</w:t>
      </w:r>
      <w:r w:rsidR="00DF2863" w:rsidRPr="00ED58E2">
        <w:rPr>
          <w:rFonts w:cs="Times New Roman"/>
          <w:bCs/>
          <w:sz w:val="18"/>
          <w:szCs w:val="18"/>
        </w:rPr>
        <w:t xml:space="preserve"> a </w:t>
      </w:r>
      <w:r w:rsidR="00001E50" w:rsidRPr="00ED58E2">
        <w:rPr>
          <w:rFonts w:cs="Times New Roman"/>
          <w:bCs/>
          <w:sz w:val="18"/>
          <w:szCs w:val="18"/>
        </w:rPr>
        <w:t>UAE</w:t>
      </w:r>
      <w:r w:rsidR="00DF2863" w:rsidRPr="00ED58E2">
        <w:rPr>
          <w:rFonts w:cs="Times New Roman"/>
          <w:bCs/>
          <w:sz w:val="18"/>
          <w:szCs w:val="18"/>
        </w:rPr>
        <w:t xml:space="preserve">-based logistics company </w:t>
      </w:r>
      <w:r w:rsidRPr="00ED58E2">
        <w:rPr>
          <w:rFonts w:cs="Times New Roman"/>
          <w:bCs/>
          <w:sz w:val="18"/>
          <w:szCs w:val="18"/>
        </w:rPr>
        <w:t>on</w:t>
      </w:r>
      <w:r w:rsidR="00DF2863" w:rsidRPr="00ED58E2">
        <w:rPr>
          <w:rFonts w:cs="Times New Roman"/>
          <w:bCs/>
          <w:sz w:val="18"/>
          <w:szCs w:val="18"/>
        </w:rPr>
        <w:t xml:space="preserve"> a </w:t>
      </w:r>
      <w:r w:rsidRPr="00ED58E2">
        <w:rPr>
          <w:rFonts w:cs="Times New Roman"/>
          <w:bCs/>
          <w:sz w:val="18"/>
          <w:szCs w:val="18"/>
        </w:rPr>
        <w:t xml:space="preserve">potential commencement of a </w:t>
      </w:r>
      <w:r w:rsidR="00DF2863" w:rsidRPr="00ED58E2">
        <w:rPr>
          <w:rFonts w:cs="Times New Roman"/>
          <w:bCs/>
          <w:sz w:val="18"/>
          <w:szCs w:val="18"/>
        </w:rPr>
        <w:t xml:space="preserve">DIAC </w:t>
      </w:r>
      <w:r w:rsidR="0024714F" w:rsidRPr="00ED58E2">
        <w:rPr>
          <w:rFonts w:cs="Times New Roman"/>
          <w:bCs/>
          <w:sz w:val="18"/>
          <w:szCs w:val="18"/>
        </w:rPr>
        <w:t>arbitration against an Abu Dhabi-based contractor in a dispute concerning</w:t>
      </w:r>
      <w:r w:rsidR="00AE3FA9" w:rsidRPr="00ED58E2">
        <w:rPr>
          <w:rFonts w:cs="Times New Roman"/>
          <w:bCs/>
          <w:sz w:val="18"/>
          <w:szCs w:val="18"/>
        </w:rPr>
        <w:t xml:space="preserve"> recovery of fees for services rendered in favour of the contractor.</w:t>
      </w:r>
    </w:p>
    <w:p w14:paraId="7C68CBF4" w14:textId="05288E14" w:rsidR="008D3221" w:rsidRPr="00ED58E2" w:rsidRDefault="00506E60" w:rsidP="008D3221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Advising</w:t>
      </w:r>
      <w:r w:rsidR="008D3221" w:rsidRPr="00ED58E2">
        <w:rPr>
          <w:rFonts w:cs="Times New Roman"/>
          <w:bCs/>
          <w:sz w:val="18"/>
          <w:szCs w:val="18"/>
        </w:rPr>
        <w:t xml:space="preserve"> a UAE-based sub-contractor in an</w:t>
      </w:r>
      <w:r w:rsidR="003D6B6B" w:rsidRPr="00ED58E2">
        <w:rPr>
          <w:rFonts w:cs="Times New Roman"/>
          <w:bCs/>
          <w:sz w:val="18"/>
          <w:szCs w:val="18"/>
        </w:rPr>
        <w:t xml:space="preserve"> ADGM-seated</w:t>
      </w:r>
      <w:r w:rsidR="008D3221" w:rsidRPr="00ED58E2">
        <w:rPr>
          <w:rFonts w:cs="Times New Roman"/>
          <w:bCs/>
          <w:sz w:val="18"/>
          <w:szCs w:val="18"/>
        </w:rPr>
        <w:t xml:space="preserve"> ICC arbitration against a contractor in a dispute pertaining to a USD 2.5 billion project in Abu Dhabi;</w:t>
      </w:r>
    </w:p>
    <w:p w14:paraId="1C4C7B5D" w14:textId="041B5436" w:rsidR="00D75EF1" w:rsidRPr="00ED58E2" w:rsidRDefault="001B3C73" w:rsidP="003B24D6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Successfully represented</w:t>
      </w:r>
      <w:r w:rsidR="00D75EF1" w:rsidRPr="00ED58E2">
        <w:rPr>
          <w:rFonts w:cs="Times New Roman"/>
          <w:bCs/>
          <w:sz w:val="18"/>
          <w:szCs w:val="18"/>
        </w:rPr>
        <w:t xml:space="preserve"> a </w:t>
      </w:r>
      <w:r w:rsidR="00001E50" w:rsidRPr="00ED58E2">
        <w:rPr>
          <w:rFonts w:cs="Times New Roman"/>
          <w:bCs/>
          <w:sz w:val="18"/>
          <w:szCs w:val="18"/>
        </w:rPr>
        <w:t>UAE</w:t>
      </w:r>
      <w:r w:rsidR="00D75EF1" w:rsidRPr="00ED58E2">
        <w:rPr>
          <w:rFonts w:cs="Times New Roman"/>
          <w:bCs/>
          <w:sz w:val="18"/>
          <w:szCs w:val="18"/>
        </w:rPr>
        <w:t xml:space="preserve">-based IT company in a USD </w:t>
      </w:r>
      <w:r w:rsidR="00BC2605" w:rsidRPr="00ED58E2">
        <w:rPr>
          <w:rFonts w:cs="Times New Roman"/>
          <w:bCs/>
          <w:sz w:val="18"/>
          <w:szCs w:val="18"/>
        </w:rPr>
        <w:t>300</w:t>
      </w:r>
      <w:r w:rsidR="00D75EF1" w:rsidRPr="00ED58E2">
        <w:rPr>
          <w:rFonts w:cs="Times New Roman"/>
          <w:bCs/>
          <w:sz w:val="18"/>
          <w:szCs w:val="18"/>
        </w:rPr>
        <w:t xml:space="preserve"> million </w:t>
      </w:r>
      <w:r w:rsidR="0011621E" w:rsidRPr="00ED58E2">
        <w:rPr>
          <w:rFonts w:cs="Times New Roman"/>
          <w:bCs/>
          <w:sz w:val="18"/>
          <w:szCs w:val="18"/>
        </w:rPr>
        <w:t>DIFC Courts proceedings against a syndicate of bank lenders</w:t>
      </w:r>
      <w:r w:rsidR="007A4A58" w:rsidRPr="00ED58E2">
        <w:rPr>
          <w:rFonts w:cs="Times New Roman"/>
          <w:bCs/>
          <w:sz w:val="18"/>
          <w:szCs w:val="18"/>
        </w:rPr>
        <w:t xml:space="preserve"> in a </w:t>
      </w:r>
      <w:r w:rsidR="008218FB" w:rsidRPr="00ED58E2">
        <w:rPr>
          <w:rFonts w:cs="Times New Roman"/>
          <w:bCs/>
          <w:sz w:val="18"/>
          <w:szCs w:val="18"/>
        </w:rPr>
        <w:t xml:space="preserve">dispute concerning allegations of breaches of </w:t>
      </w:r>
      <w:r w:rsidR="00990399" w:rsidRPr="00ED58E2">
        <w:rPr>
          <w:rFonts w:cs="Times New Roman"/>
          <w:bCs/>
          <w:sz w:val="18"/>
          <w:szCs w:val="18"/>
        </w:rPr>
        <w:t xml:space="preserve">a </w:t>
      </w:r>
      <w:r w:rsidR="008218FB" w:rsidRPr="00ED58E2">
        <w:rPr>
          <w:rFonts w:cs="Times New Roman"/>
          <w:bCs/>
          <w:sz w:val="18"/>
          <w:szCs w:val="18"/>
        </w:rPr>
        <w:t>loan agreement</w:t>
      </w:r>
      <w:r w:rsidR="008043FF" w:rsidRPr="00ED58E2">
        <w:rPr>
          <w:rFonts w:cs="Times New Roman"/>
          <w:bCs/>
          <w:sz w:val="18"/>
          <w:szCs w:val="18"/>
        </w:rPr>
        <w:t xml:space="preserve"> and</w:t>
      </w:r>
      <w:r w:rsidR="00990399" w:rsidRPr="00ED58E2">
        <w:rPr>
          <w:rFonts w:cs="Times New Roman"/>
          <w:bCs/>
          <w:sz w:val="18"/>
          <w:szCs w:val="18"/>
        </w:rPr>
        <w:t xml:space="preserve"> fraud</w:t>
      </w:r>
      <w:r w:rsidR="00034161" w:rsidRPr="00ED58E2">
        <w:rPr>
          <w:rFonts w:cs="Times New Roman"/>
          <w:bCs/>
          <w:sz w:val="18"/>
          <w:szCs w:val="18"/>
        </w:rPr>
        <w:t>ulent guarantees</w:t>
      </w:r>
      <w:r w:rsidR="008043FF" w:rsidRPr="00ED58E2">
        <w:rPr>
          <w:rFonts w:cs="Times New Roman"/>
          <w:bCs/>
          <w:sz w:val="18"/>
          <w:szCs w:val="18"/>
        </w:rPr>
        <w:t>;</w:t>
      </w:r>
    </w:p>
    <w:p w14:paraId="39F8B0D8" w14:textId="18C01759" w:rsidR="003B24D6" w:rsidRPr="00ED58E2" w:rsidRDefault="009A6184" w:rsidP="003B24D6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Representing </w:t>
      </w:r>
      <w:r w:rsidR="004504E0" w:rsidRPr="00ED58E2">
        <w:rPr>
          <w:rFonts w:cs="Times New Roman"/>
          <w:bCs/>
          <w:sz w:val="18"/>
          <w:szCs w:val="18"/>
        </w:rPr>
        <w:t xml:space="preserve">a Dubai-based construction company in a </w:t>
      </w:r>
      <w:r w:rsidR="00B042B0" w:rsidRPr="00ED58E2">
        <w:rPr>
          <w:rFonts w:cs="Times New Roman"/>
          <w:bCs/>
          <w:sz w:val="18"/>
          <w:szCs w:val="18"/>
        </w:rPr>
        <w:t>USD 33</w:t>
      </w:r>
      <w:r w:rsidR="002C3AC4" w:rsidRPr="00ED58E2">
        <w:rPr>
          <w:rFonts w:cs="Times New Roman"/>
          <w:bCs/>
          <w:sz w:val="18"/>
          <w:szCs w:val="18"/>
        </w:rPr>
        <w:t xml:space="preserve"> million DIAC arbitration </w:t>
      </w:r>
      <w:r w:rsidR="00E633D5" w:rsidRPr="00ED58E2">
        <w:rPr>
          <w:rFonts w:cs="Times New Roman"/>
          <w:bCs/>
          <w:sz w:val="18"/>
          <w:szCs w:val="18"/>
        </w:rPr>
        <w:t xml:space="preserve">against </w:t>
      </w:r>
      <w:r w:rsidR="00871F5F" w:rsidRPr="00ED58E2">
        <w:rPr>
          <w:rFonts w:cs="Times New Roman"/>
          <w:bCs/>
          <w:sz w:val="18"/>
          <w:szCs w:val="18"/>
        </w:rPr>
        <w:t xml:space="preserve">a </w:t>
      </w:r>
      <w:r w:rsidR="00F0716E" w:rsidRPr="00ED58E2">
        <w:rPr>
          <w:rFonts w:cs="Times New Roman"/>
          <w:bCs/>
          <w:sz w:val="18"/>
          <w:szCs w:val="18"/>
        </w:rPr>
        <w:t xml:space="preserve">leading </w:t>
      </w:r>
      <w:r w:rsidR="00871F5F" w:rsidRPr="00ED58E2">
        <w:rPr>
          <w:rFonts w:cs="Times New Roman"/>
          <w:bCs/>
          <w:sz w:val="18"/>
          <w:szCs w:val="18"/>
        </w:rPr>
        <w:t xml:space="preserve">Dubai </w:t>
      </w:r>
      <w:r w:rsidR="00F0716E" w:rsidRPr="00ED58E2">
        <w:rPr>
          <w:rFonts w:cs="Times New Roman"/>
          <w:bCs/>
          <w:sz w:val="18"/>
          <w:szCs w:val="18"/>
        </w:rPr>
        <w:t>property develop</w:t>
      </w:r>
      <w:r w:rsidR="00871F5F" w:rsidRPr="00ED58E2">
        <w:rPr>
          <w:rFonts w:cs="Times New Roman"/>
          <w:bCs/>
          <w:sz w:val="18"/>
          <w:szCs w:val="18"/>
        </w:rPr>
        <w:t>er concerning</w:t>
      </w:r>
      <w:r w:rsidR="00386789" w:rsidRPr="00ED58E2">
        <w:rPr>
          <w:rFonts w:cs="Times New Roman"/>
          <w:bCs/>
          <w:sz w:val="18"/>
          <w:szCs w:val="18"/>
        </w:rPr>
        <w:t xml:space="preserve"> multiple breaches </w:t>
      </w:r>
      <w:r w:rsidR="00B645AD" w:rsidRPr="00ED58E2">
        <w:rPr>
          <w:rFonts w:cs="Times New Roman"/>
          <w:bCs/>
          <w:sz w:val="18"/>
          <w:szCs w:val="18"/>
        </w:rPr>
        <w:t>of a subcontract agreement</w:t>
      </w:r>
      <w:r w:rsidR="002D442C" w:rsidRPr="00ED58E2">
        <w:rPr>
          <w:rFonts w:cs="Times New Roman"/>
          <w:bCs/>
          <w:sz w:val="18"/>
          <w:szCs w:val="18"/>
        </w:rPr>
        <w:t xml:space="preserve"> pertaining to </w:t>
      </w:r>
      <w:r w:rsidR="003A7CAB" w:rsidRPr="00ED58E2">
        <w:rPr>
          <w:rFonts w:cs="Times New Roman"/>
          <w:bCs/>
          <w:sz w:val="18"/>
          <w:szCs w:val="18"/>
        </w:rPr>
        <w:t xml:space="preserve">construction of a </w:t>
      </w:r>
      <w:r w:rsidR="002E4363" w:rsidRPr="00ED58E2">
        <w:rPr>
          <w:rFonts w:cs="Times New Roman"/>
          <w:bCs/>
          <w:sz w:val="18"/>
          <w:szCs w:val="18"/>
        </w:rPr>
        <w:t>major residential villa community;</w:t>
      </w:r>
    </w:p>
    <w:p w14:paraId="21792707" w14:textId="7D2FB440" w:rsidR="000459DC" w:rsidRPr="00ED58E2" w:rsidRDefault="000459DC" w:rsidP="003B24D6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Advising a subsidiary of a </w:t>
      </w:r>
      <w:r w:rsidR="003A445A" w:rsidRPr="00ED58E2">
        <w:rPr>
          <w:rFonts w:cs="Times New Roman"/>
          <w:bCs/>
          <w:sz w:val="18"/>
          <w:szCs w:val="18"/>
        </w:rPr>
        <w:t>world-</w:t>
      </w:r>
      <w:r w:rsidR="005906A7" w:rsidRPr="00ED58E2">
        <w:rPr>
          <w:rFonts w:cs="Times New Roman"/>
          <w:bCs/>
          <w:sz w:val="18"/>
          <w:szCs w:val="18"/>
        </w:rPr>
        <w:t>renowned</w:t>
      </w:r>
      <w:r w:rsidR="003A445A" w:rsidRPr="00ED58E2">
        <w:rPr>
          <w:rFonts w:cs="Times New Roman"/>
          <w:bCs/>
          <w:sz w:val="18"/>
          <w:szCs w:val="18"/>
        </w:rPr>
        <w:t xml:space="preserve"> international IT corporation</w:t>
      </w:r>
      <w:r w:rsidR="005906A7" w:rsidRPr="00ED58E2">
        <w:rPr>
          <w:rFonts w:cs="Times New Roman"/>
          <w:bCs/>
          <w:sz w:val="18"/>
          <w:szCs w:val="18"/>
        </w:rPr>
        <w:t xml:space="preserve"> </w:t>
      </w:r>
      <w:r w:rsidR="00042B53" w:rsidRPr="00ED58E2">
        <w:rPr>
          <w:rFonts w:cs="Times New Roman"/>
          <w:bCs/>
          <w:sz w:val="18"/>
          <w:szCs w:val="18"/>
        </w:rPr>
        <w:t xml:space="preserve">regarding a potential </w:t>
      </w:r>
      <w:r w:rsidR="000B096C" w:rsidRPr="00ED58E2">
        <w:rPr>
          <w:rFonts w:cs="Times New Roman"/>
          <w:bCs/>
          <w:sz w:val="18"/>
          <w:szCs w:val="18"/>
        </w:rPr>
        <w:t>USD 3 million ad hoc arbitration</w:t>
      </w:r>
      <w:r w:rsidR="00AE587A" w:rsidRPr="00ED58E2">
        <w:rPr>
          <w:rFonts w:cs="Times New Roman"/>
          <w:bCs/>
          <w:sz w:val="18"/>
          <w:szCs w:val="18"/>
        </w:rPr>
        <w:t xml:space="preserve"> </w:t>
      </w:r>
      <w:r w:rsidR="0014043D" w:rsidRPr="00ED58E2">
        <w:rPr>
          <w:rFonts w:cs="Times New Roman"/>
          <w:bCs/>
          <w:sz w:val="18"/>
          <w:szCs w:val="18"/>
        </w:rPr>
        <w:t xml:space="preserve">over non-payment </w:t>
      </w:r>
      <w:r w:rsidR="00D54A43" w:rsidRPr="00ED58E2">
        <w:rPr>
          <w:rFonts w:cs="Times New Roman"/>
          <w:bCs/>
          <w:sz w:val="18"/>
          <w:szCs w:val="18"/>
        </w:rPr>
        <w:t xml:space="preserve">for services rendered </w:t>
      </w:r>
      <w:r w:rsidR="00335AAB" w:rsidRPr="00ED58E2">
        <w:rPr>
          <w:rFonts w:cs="Times New Roman"/>
          <w:bCs/>
          <w:sz w:val="18"/>
          <w:szCs w:val="18"/>
        </w:rPr>
        <w:t xml:space="preserve">to a construction contractor </w:t>
      </w:r>
      <w:r w:rsidR="00D54A43" w:rsidRPr="00ED58E2">
        <w:rPr>
          <w:rFonts w:cs="Times New Roman"/>
          <w:bCs/>
          <w:sz w:val="18"/>
          <w:szCs w:val="18"/>
        </w:rPr>
        <w:t>in Abu Dhabi;</w:t>
      </w:r>
    </w:p>
    <w:p w14:paraId="13E8DAD2" w14:textId="65897FA9" w:rsidR="006C548D" w:rsidRPr="00ED58E2" w:rsidRDefault="000B474D" w:rsidP="006061B5">
      <w:pPr>
        <w:numPr>
          <w:ilvl w:val="0"/>
          <w:numId w:val="20"/>
        </w:numPr>
        <w:spacing w:after="120"/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Advising a</w:t>
      </w:r>
      <w:r w:rsidR="00CB7BD7" w:rsidRPr="00ED58E2">
        <w:rPr>
          <w:rFonts w:cs="Times New Roman"/>
          <w:bCs/>
          <w:sz w:val="18"/>
          <w:szCs w:val="18"/>
        </w:rPr>
        <w:t xml:space="preserve"> </w:t>
      </w:r>
      <w:r w:rsidR="00A769A9" w:rsidRPr="00ED58E2">
        <w:rPr>
          <w:rFonts w:cs="Times New Roman"/>
          <w:bCs/>
          <w:sz w:val="18"/>
          <w:szCs w:val="18"/>
        </w:rPr>
        <w:t>large offshore construction conglomerate</w:t>
      </w:r>
      <w:r w:rsidR="00215946" w:rsidRPr="00ED58E2">
        <w:rPr>
          <w:rFonts w:cs="Times New Roman"/>
          <w:bCs/>
          <w:sz w:val="18"/>
          <w:szCs w:val="18"/>
        </w:rPr>
        <w:t xml:space="preserve"> </w:t>
      </w:r>
      <w:r w:rsidR="00935942" w:rsidRPr="00ED58E2">
        <w:rPr>
          <w:rFonts w:cs="Times New Roman"/>
          <w:bCs/>
          <w:sz w:val="18"/>
          <w:szCs w:val="18"/>
        </w:rPr>
        <w:t xml:space="preserve">with respect to a potential set aside application </w:t>
      </w:r>
      <w:r w:rsidR="00AA30FE" w:rsidRPr="00ED58E2">
        <w:rPr>
          <w:rFonts w:cs="Times New Roman"/>
          <w:bCs/>
          <w:sz w:val="18"/>
          <w:szCs w:val="18"/>
        </w:rPr>
        <w:t xml:space="preserve">in Dubai Courts </w:t>
      </w:r>
      <w:r w:rsidR="008E38F2" w:rsidRPr="00ED58E2">
        <w:rPr>
          <w:rFonts w:cs="Times New Roman"/>
          <w:bCs/>
          <w:sz w:val="18"/>
          <w:szCs w:val="18"/>
        </w:rPr>
        <w:t>with respect to a</w:t>
      </w:r>
      <w:r w:rsidR="00011252" w:rsidRPr="00ED58E2">
        <w:rPr>
          <w:rFonts w:cs="Times New Roman"/>
          <w:bCs/>
          <w:sz w:val="18"/>
          <w:szCs w:val="18"/>
        </w:rPr>
        <w:t xml:space="preserve"> </w:t>
      </w:r>
      <w:r w:rsidR="001B6DBB" w:rsidRPr="00ED58E2">
        <w:rPr>
          <w:rFonts w:cs="Times New Roman"/>
          <w:bCs/>
          <w:sz w:val="18"/>
          <w:szCs w:val="18"/>
        </w:rPr>
        <w:t xml:space="preserve">USD 13 million </w:t>
      </w:r>
      <w:r w:rsidR="006C548D" w:rsidRPr="00ED58E2">
        <w:rPr>
          <w:rFonts w:cs="Times New Roman"/>
          <w:bCs/>
          <w:sz w:val="18"/>
          <w:szCs w:val="18"/>
        </w:rPr>
        <w:t>final award</w:t>
      </w:r>
      <w:r w:rsidR="00011252" w:rsidRPr="00ED58E2">
        <w:rPr>
          <w:rFonts w:cs="Times New Roman"/>
          <w:bCs/>
          <w:sz w:val="18"/>
          <w:szCs w:val="18"/>
        </w:rPr>
        <w:t xml:space="preserve"> issued by a DIFC-LCIA </w:t>
      </w:r>
      <w:r w:rsidR="00AA30FE" w:rsidRPr="00ED58E2">
        <w:rPr>
          <w:rFonts w:cs="Times New Roman"/>
          <w:bCs/>
          <w:sz w:val="18"/>
          <w:szCs w:val="18"/>
        </w:rPr>
        <w:t>arbitral tribunal</w:t>
      </w:r>
      <w:r w:rsidR="000459DC" w:rsidRPr="00ED58E2">
        <w:rPr>
          <w:rFonts w:cs="Times New Roman"/>
          <w:bCs/>
          <w:sz w:val="18"/>
          <w:szCs w:val="18"/>
        </w:rPr>
        <w:t>.</w:t>
      </w:r>
    </w:p>
    <w:p w14:paraId="598F8CF0" w14:textId="77777777" w:rsidR="0002341E" w:rsidRPr="00ED58E2" w:rsidRDefault="006061B5" w:rsidP="000F0419">
      <w:pPr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Awards and Recognition:</w:t>
      </w:r>
    </w:p>
    <w:p w14:paraId="51F9DD31" w14:textId="1DE472FF" w:rsidR="0083540F" w:rsidRPr="00ED58E2" w:rsidRDefault="000F0419" w:rsidP="0002341E">
      <w:pPr>
        <w:pStyle w:val="ListParagraph"/>
        <w:numPr>
          <w:ilvl w:val="0"/>
          <w:numId w:val="45"/>
        </w:numPr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Legal 500</w:t>
      </w:r>
      <w:r w:rsidR="00D57A36" w:rsidRPr="00ED58E2">
        <w:rPr>
          <w:rFonts w:cs="Times New Roman"/>
          <w:bCs/>
          <w:sz w:val="18"/>
          <w:szCs w:val="18"/>
        </w:rPr>
        <w:t xml:space="preserve">: United Arab Emirates - </w:t>
      </w:r>
      <w:r w:rsidRPr="00ED58E2">
        <w:rPr>
          <w:rFonts w:cs="Times New Roman"/>
          <w:bCs/>
          <w:sz w:val="18"/>
          <w:szCs w:val="18"/>
        </w:rPr>
        <w:t>Construction.</w:t>
      </w:r>
    </w:p>
    <w:p w14:paraId="56C11FDB" w14:textId="3D534596" w:rsidR="00EE6306" w:rsidRPr="00ED58E2" w:rsidRDefault="00500817" w:rsidP="0002341E">
      <w:pPr>
        <w:pStyle w:val="ListParagraph"/>
        <w:numPr>
          <w:ilvl w:val="0"/>
          <w:numId w:val="45"/>
        </w:numPr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Thomson Reuters Asian Legal Business Law Awards 2023: Arbitration Law Firm of the Year</w:t>
      </w:r>
    </w:p>
    <w:p w14:paraId="5F1A9BB0" w14:textId="77777777" w:rsidR="000F0419" w:rsidRPr="00ED58E2" w:rsidRDefault="000F0419" w:rsidP="000F0419">
      <w:pPr>
        <w:rPr>
          <w:rFonts w:cs="Times New Roman"/>
          <w:b/>
          <w:bCs/>
          <w:sz w:val="18"/>
          <w:szCs w:val="18"/>
        </w:rPr>
      </w:pPr>
    </w:p>
    <w:p w14:paraId="090358F0" w14:textId="5FF6C554" w:rsidR="00B8394F" w:rsidRPr="00ED58E2" w:rsidRDefault="00B8394F">
      <w:pPr>
        <w:rPr>
          <w:rFonts w:cs="Times New Roman"/>
          <w:b/>
          <w:bCs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 xml:space="preserve">Al Tamimi &amp; Company, Dubai, 2017 – </w:t>
      </w:r>
      <w:r w:rsidR="00832287" w:rsidRPr="00ED58E2">
        <w:rPr>
          <w:rFonts w:cs="Times New Roman"/>
          <w:b/>
          <w:bCs/>
          <w:sz w:val="18"/>
          <w:szCs w:val="18"/>
        </w:rPr>
        <w:t>2021</w:t>
      </w:r>
    </w:p>
    <w:p w14:paraId="737DF496" w14:textId="75B1D016" w:rsidR="00B8394F" w:rsidRPr="00ED58E2" w:rsidRDefault="002F1A11" w:rsidP="00405C15">
      <w:pPr>
        <w:rPr>
          <w:rFonts w:cs="Times New Roman"/>
          <w:b/>
          <w:bCs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 xml:space="preserve">Senior </w:t>
      </w:r>
      <w:r w:rsidR="00B8394F" w:rsidRPr="00ED58E2">
        <w:rPr>
          <w:rFonts w:cs="Times New Roman"/>
          <w:b/>
          <w:bCs/>
          <w:sz w:val="18"/>
          <w:szCs w:val="18"/>
        </w:rPr>
        <w:t>Associate, Arbitration Department</w:t>
      </w:r>
    </w:p>
    <w:p w14:paraId="79DF25DF" w14:textId="3321E70E" w:rsidR="00B8394F" w:rsidRPr="00ED58E2" w:rsidRDefault="00206B13" w:rsidP="00B8394F">
      <w:pPr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Selected </w:t>
      </w:r>
      <w:r w:rsidR="00B8394F" w:rsidRPr="00ED58E2">
        <w:rPr>
          <w:rFonts w:cs="Times New Roman"/>
          <w:bCs/>
          <w:sz w:val="18"/>
          <w:szCs w:val="18"/>
        </w:rPr>
        <w:t>Experience:</w:t>
      </w:r>
    </w:p>
    <w:p w14:paraId="3E57A370" w14:textId="06B6536D" w:rsidR="001934C7" w:rsidRPr="00ED58E2" w:rsidRDefault="001934C7" w:rsidP="001014BD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Represented a Qatar-based construction and engineering company in a USD 50 million DIFC-LCIA arbitration relating to the quality of the subcontractor’s works on </w:t>
      </w:r>
      <w:r w:rsidR="00310B47" w:rsidRPr="00ED58E2">
        <w:rPr>
          <w:rFonts w:cs="Times New Roman"/>
          <w:bCs/>
          <w:sz w:val="18"/>
          <w:szCs w:val="18"/>
        </w:rPr>
        <w:t>Dubai-based project</w:t>
      </w:r>
      <w:r w:rsidRPr="00ED58E2">
        <w:rPr>
          <w:rFonts w:cs="Times New Roman"/>
          <w:bCs/>
          <w:sz w:val="18"/>
          <w:szCs w:val="18"/>
        </w:rPr>
        <w:t>;</w:t>
      </w:r>
    </w:p>
    <w:p w14:paraId="0B05A995" w14:textId="32C3CCFC" w:rsidR="005D1AED" w:rsidRPr="00ED58E2" w:rsidRDefault="005D1AED" w:rsidP="001014BD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Represented a Qatar-based holding company in a </w:t>
      </w:r>
      <w:r w:rsidR="00814F54" w:rsidRPr="00ED58E2">
        <w:rPr>
          <w:rFonts w:cs="Times New Roman"/>
          <w:bCs/>
          <w:sz w:val="18"/>
          <w:szCs w:val="18"/>
        </w:rPr>
        <w:t xml:space="preserve">USD 20 million </w:t>
      </w:r>
      <w:r w:rsidRPr="00ED58E2">
        <w:rPr>
          <w:rFonts w:cs="Times New Roman"/>
          <w:bCs/>
          <w:sz w:val="18"/>
          <w:szCs w:val="18"/>
        </w:rPr>
        <w:t xml:space="preserve">GCCCAC arbitration in respect of a termination of several franchise agreements relating to establishment and operation of multiple </w:t>
      </w:r>
      <w:r w:rsidR="00814F54" w:rsidRPr="00ED58E2">
        <w:rPr>
          <w:rFonts w:cs="Times New Roman"/>
          <w:bCs/>
          <w:sz w:val="18"/>
          <w:szCs w:val="18"/>
        </w:rPr>
        <w:t>food and beverage outlets;</w:t>
      </w:r>
    </w:p>
    <w:p w14:paraId="28AA3C27" w14:textId="1A199500" w:rsidR="00814F54" w:rsidRPr="00ED58E2" w:rsidRDefault="00814F54" w:rsidP="001014BD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Represented a </w:t>
      </w:r>
      <w:r w:rsidR="005C7007" w:rsidRPr="00ED58E2">
        <w:rPr>
          <w:rFonts w:cs="Times New Roman"/>
          <w:bCs/>
          <w:sz w:val="18"/>
          <w:szCs w:val="18"/>
        </w:rPr>
        <w:t>UAE</w:t>
      </w:r>
      <w:r w:rsidR="00E46CFF" w:rsidRPr="00ED58E2">
        <w:rPr>
          <w:rFonts w:cs="Times New Roman"/>
          <w:bCs/>
          <w:sz w:val="18"/>
          <w:szCs w:val="18"/>
        </w:rPr>
        <w:t>-based</w:t>
      </w:r>
      <w:r w:rsidRPr="00ED58E2">
        <w:rPr>
          <w:rFonts w:cs="Times New Roman"/>
          <w:bCs/>
          <w:sz w:val="18"/>
          <w:szCs w:val="18"/>
        </w:rPr>
        <w:t xml:space="preserve"> company in multiple DIAC arbitrations, with an overall amount in dispute of over USD 25 million, relating to sale and purchase agreements for development of land plots </w:t>
      </w:r>
      <w:r w:rsidR="002C5AEE" w:rsidRPr="00ED58E2">
        <w:rPr>
          <w:rFonts w:cs="Times New Roman"/>
          <w:bCs/>
          <w:sz w:val="18"/>
          <w:szCs w:val="18"/>
        </w:rPr>
        <w:t>in Dubai</w:t>
      </w:r>
      <w:r w:rsidR="00001E50" w:rsidRPr="00ED58E2">
        <w:rPr>
          <w:rFonts w:cs="Times New Roman"/>
          <w:bCs/>
          <w:sz w:val="18"/>
          <w:szCs w:val="18"/>
        </w:rPr>
        <w:t xml:space="preserve"> and Abu Dhabi</w:t>
      </w:r>
      <w:r w:rsidRPr="00ED58E2">
        <w:rPr>
          <w:rFonts w:cs="Times New Roman"/>
          <w:bCs/>
          <w:sz w:val="18"/>
          <w:szCs w:val="18"/>
        </w:rPr>
        <w:t>;</w:t>
      </w:r>
    </w:p>
    <w:p w14:paraId="1FA00E4C" w14:textId="7DD12E04" w:rsidR="00814F54" w:rsidRPr="00ED58E2" w:rsidRDefault="00814F54" w:rsidP="00814F54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Represented a </w:t>
      </w:r>
      <w:r w:rsidR="00001E50" w:rsidRPr="00ED58E2">
        <w:rPr>
          <w:rFonts w:cs="Times New Roman"/>
          <w:bCs/>
          <w:sz w:val="18"/>
          <w:szCs w:val="18"/>
        </w:rPr>
        <w:t>UAE</w:t>
      </w:r>
      <w:r w:rsidRPr="00ED58E2">
        <w:rPr>
          <w:rFonts w:cs="Times New Roman"/>
          <w:bCs/>
          <w:sz w:val="18"/>
          <w:szCs w:val="18"/>
        </w:rPr>
        <w:t>-based financial and management consulting firm in an LCIA arbitration involving a multimillion-dollar dispute over services provided to its former client;</w:t>
      </w:r>
    </w:p>
    <w:p w14:paraId="4F948B82" w14:textId="22BC3933" w:rsidR="00FD50E6" w:rsidRPr="00ED58E2" w:rsidRDefault="00FD50E6" w:rsidP="00814F54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Represented a Hong Kong-based documents processing company in a USD 10 million ICC arbitration relating to its former sub-contractor’s non-performance and breaches under the agreement covering the Kingdom of Saudi Arabia, including failure to process payments according to instruction and breaches of non-compete provisions;</w:t>
      </w:r>
    </w:p>
    <w:p w14:paraId="385BA7AF" w14:textId="3AA3F5C9" w:rsidR="00814F54" w:rsidRPr="00ED58E2" w:rsidRDefault="00814F54" w:rsidP="001014BD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Represented a French multinational corporation specialising in production of electronic equipment in a </w:t>
      </w:r>
      <w:r w:rsidR="001934C7" w:rsidRPr="00ED58E2">
        <w:rPr>
          <w:rFonts w:cs="Times New Roman"/>
          <w:bCs/>
          <w:sz w:val="18"/>
          <w:szCs w:val="18"/>
        </w:rPr>
        <w:t xml:space="preserve">USD 4 million </w:t>
      </w:r>
      <w:r w:rsidRPr="00ED58E2">
        <w:rPr>
          <w:rFonts w:cs="Times New Roman"/>
          <w:bCs/>
          <w:sz w:val="18"/>
          <w:szCs w:val="18"/>
        </w:rPr>
        <w:lastRenderedPageBreak/>
        <w:t>DIFC-LCIA arbitration relating to a termination of one of its client’s system integration agreement for sale, purchase, and installation of products;</w:t>
      </w:r>
    </w:p>
    <w:p w14:paraId="3F190267" w14:textId="19AEADF8" w:rsidR="00A22AAC" w:rsidRPr="00ED58E2" w:rsidRDefault="00A22AAC" w:rsidP="001014BD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Advised </w:t>
      </w:r>
      <w:r w:rsidR="00182283" w:rsidRPr="00ED58E2">
        <w:rPr>
          <w:rFonts w:cs="Times New Roman"/>
          <w:bCs/>
          <w:sz w:val="18"/>
          <w:szCs w:val="18"/>
        </w:rPr>
        <w:t xml:space="preserve">the Government of the Republic of Uzbekistan </w:t>
      </w:r>
      <w:r w:rsidR="00EC6DEB" w:rsidRPr="00ED58E2">
        <w:rPr>
          <w:rFonts w:cs="Times New Roman"/>
          <w:bCs/>
          <w:sz w:val="18"/>
          <w:szCs w:val="18"/>
        </w:rPr>
        <w:t>on drafting Uzbekistan’s Law On International Commercial Arbitration 2021</w:t>
      </w:r>
      <w:r w:rsidR="0074792E" w:rsidRPr="00ED58E2">
        <w:rPr>
          <w:rFonts w:cs="Times New Roman"/>
          <w:bCs/>
          <w:sz w:val="18"/>
          <w:szCs w:val="18"/>
        </w:rPr>
        <w:t xml:space="preserve"> (</w:t>
      </w:r>
      <w:r w:rsidR="00786E8B" w:rsidRPr="00ED58E2">
        <w:rPr>
          <w:rFonts w:cs="Times New Roman"/>
          <w:bCs/>
          <w:sz w:val="18"/>
          <w:szCs w:val="18"/>
        </w:rPr>
        <w:t xml:space="preserve">as part of </w:t>
      </w:r>
      <w:r w:rsidR="00BF3607" w:rsidRPr="00ED58E2">
        <w:rPr>
          <w:rFonts w:cs="Times New Roman"/>
          <w:bCs/>
          <w:sz w:val="18"/>
          <w:szCs w:val="18"/>
        </w:rPr>
        <w:t xml:space="preserve">an </w:t>
      </w:r>
      <w:r w:rsidR="0074792E" w:rsidRPr="00ED58E2">
        <w:rPr>
          <w:rFonts w:cs="Times New Roman"/>
          <w:bCs/>
          <w:sz w:val="18"/>
          <w:szCs w:val="18"/>
        </w:rPr>
        <w:t xml:space="preserve">external </w:t>
      </w:r>
      <w:r w:rsidR="00786E8B" w:rsidRPr="00ED58E2">
        <w:rPr>
          <w:rFonts w:cs="Times New Roman"/>
          <w:bCs/>
          <w:sz w:val="18"/>
          <w:szCs w:val="18"/>
        </w:rPr>
        <w:t xml:space="preserve">team of experts instructed by </w:t>
      </w:r>
      <w:r w:rsidR="00BF3607" w:rsidRPr="00ED58E2">
        <w:rPr>
          <w:rFonts w:cs="Times New Roman"/>
          <w:bCs/>
          <w:sz w:val="18"/>
          <w:szCs w:val="18"/>
        </w:rPr>
        <w:t>the Asian Development Bank);</w:t>
      </w:r>
    </w:p>
    <w:p w14:paraId="7297561E" w14:textId="2E0D168E" w:rsidR="00AD0E41" w:rsidRPr="00ED58E2" w:rsidRDefault="00AD0E41" w:rsidP="001014BD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Advised a high-net-worth individual on a potential USD 3 million DIAC arbitration relating to a shareholder dispute over unauthorised transactions processed through a DMCC company;</w:t>
      </w:r>
    </w:p>
    <w:p w14:paraId="29EB13D3" w14:textId="5D28BF17" w:rsidR="00FD50E6" w:rsidRPr="00ED58E2" w:rsidRDefault="00FD50E6" w:rsidP="001014BD">
      <w:pPr>
        <w:numPr>
          <w:ilvl w:val="0"/>
          <w:numId w:val="20"/>
        </w:numPr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Acted for a US citizen in a DIAC arbitration initiated by a Russia-affiliated helicopter services company regarding multiple alleged breaches a contract between the parties;</w:t>
      </w:r>
    </w:p>
    <w:p w14:paraId="47270C8B" w14:textId="6F2751D4" w:rsidR="00AD0E41" w:rsidRPr="00ED58E2" w:rsidRDefault="00F1340E" w:rsidP="00B8394F">
      <w:pPr>
        <w:numPr>
          <w:ilvl w:val="0"/>
          <w:numId w:val="20"/>
        </w:numPr>
        <w:spacing w:after="120"/>
        <w:ind w:left="709" w:hanging="357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Acted for a Russian engineering company in a debt recovery process against an aluminium factory in the UAE.</w:t>
      </w:r>
    </w:p>
    <w:p w14:paraId="22C01612" w14:textId="784117B5" w:rsidR="002C5AEE" w:rsidRPr="00ED58E2" w:rsidRDefault="002C5AEE" w:rsidP="00990360">
      <w:pPr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Awards</w:t>
      </w:r>
      <w:r w:rsidR="006F2A6A" w:rsidRPr="00ED58E2">
        <w:rPr>
          <w:rFonts w:cs="Times New Roman"/>
          <w:bCs/>
          <w:sz w:val="18"/>
          <w:szCs w:val="18"/>
        </w:rPr>
        <w:t xml:space="preserve"> and Recognition</w:t>
      </w:r>
      <w:r w:rsidRPr="00ED58E2">
        <w:rPr>
          <w:rFonts w:cs="Times New Roman"/>
          <w:bCs/>
          <w:sz w:val="18"/>
          <w:szCs w:val="18"/>
        </w:rPr>
        <w:t>:</w:t>
      </w:r>
    </w:p>
    <w:p w14:paraId="170A4946" w14:textId="43F94ECA" w:rsidR="002C5AEE" w:rsidRPr="00ED58E2" w:rsidRDefault="002C5AEE" w:rsidP="002C5AEE">
      <w:pPr>
        <w:pStyle w:val="ListParagraph"/>
        <w:numPr>
          <w:ilvl w:val="0"/>
          <w:numId w:val="44"/>
        </w:numPr>
        <w:spacing w:after="120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The Oath Legal Awards 2018: Litigation &amp; Disp</w:t>
      </w:r>
      <w:r w:rsidR="00A67050" w:rsidRPr="00ED58E2">
        <w:rPr>
          <w:rFonts w:cs="Times New Roman"/>
          <w:bCs/>
          <w:sz w:val="18"/>
          <w:szCs w:val="18"/>
        </w:rPr>
        <w:t>ute Resolution Firm of the Year</w:t>
      </w:r>
      <w:r w:rsidRPr="00ED58E2">
        <w:rPr>
          <w:rFonts w:cs="Times New Roman"/>
          <w:bCs/>
          <w:sz w:val="18"/>
          <w:szCs w:val="18"/>
        </w:rPr>
        <w:t>;</w:t>
      </w:r>
    </w:p>
    <w:p w14:paraId="5C0B2542" w14:textId="12308E40" w:rsidR="002E02D1" w:rsidRPr="00ED58E2" w:rsidRDefault="002C5AEE" w:rsidP="002C5AEE">
      <w:pPr>
        <w:pStyle w:val="ListParagraph"/>
        <w:numPr>
          <w:ilvl w:val="0"/>
          <w:numId w:val="44"/>
        </w:numPr>
        <w:spacing w:after="120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Al Tamimi &amp; Company Employee Awards 2018: </w:t>
      </w:r>
      <w:r w:rsidR="002E02D1" w:rsidRPr="00ED58E2">
        <w:rPr>
          <w:rFonts w:cs="Times New Roman"/>
          <w:bCs/>
          <w:sz w:val="18"/>
          <w:szCs w:val="18"/>
        </w:rPr>
        <w:t>Innovation</w:t>
      </w:r>
      <w:r w:rsidRPr="00ED58E2">
        <w:rPr>
          <w:rFonts w:cs="Times New Roman"/>
          <w:bCs/>
          <w:sz w:val="18"/>
          <w:szCs w:val="18"/>
        </w:rPr>
        <w:t>.</w:t>
      </w:r>
    </w:p>
    <w:p w14:paraId="7FCBDAD8" w14:textId="48863EDC" w:rsidR="000B11AB" w:rsidRPr="00ED58E2" w:rsidRDefault="000B11AB">
      <w:pPr>
        <w:rPr>
          <w:rFonts w:cs="Times New Roman"/>
          <w:b/>
          <w:bCs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>Mena Chambers</w:t>
      </w:r>
      <w:r w:rsidR="007377AC" w:rsidRPr="00ED58E2">
        <w:rPr>
          <w:rFonts w:cs="Times New Roman"/>
          <w:b/>
          <w:bCs/>
          <w:sz w:val="18"/>
          <w:szCs w:val="18"/>
        </w:rPr>
        <w:t xml:space="preserve"> Limited</w:t>
      </w:r>
      <w:r w:rsidR="008302DE" w:rsidRPr="00ED58E2">
        <w:rPr>
          <w:rFonts w:cs="Times New Roman"/>
          <w:b/>
          <w:bCs/>
          <w:sz w:val="18"/>
          <w:szCs w:val="18"/>
        </w:rPr>
        <w:t xml:space="preserve">, Dubai, </w:t>
      </w:r>
      <w:r w:rsidRPr="00ED58E2">
        <w:rPr>
          <w:rFonts w:cs="Times New Roman"/>
          <w:b/>
          <w:bCs/>
          <w:sz w:val="18"/>
          <w:szCs w:val="18"/>
        </w:rPr>
        <w:t>2011 –</w:t>
      </w:r>
      <w:r w:rsidR="00B8394F" w:rsidRPr="00ED58E2">
        <w:rPr>
          <w:rFonts w:cs="Times New Roman"/>
          <w:b/>
          <w:bCs/>
          <w:sz w:val="18"/>
          <w:szCs w:val="18"/>
        </w:rPr>
        <w:t xml:space="preserve"> 201</w:t>
      </w:r>
      <w:r w:rsidR="00AD0E41" w:rsidRPr="00ED58E2">
        <w:rPr>
          <w:rFonts w:cs="Times New Roman"/>
          <w:b/>
          <w:bCs/>
          <w:sz w:val="18"/>
          <w:szCs w:val="18"/>
        </w:rPr>
        <w:t>6</w:t>
      </w:r>
      <w:r w:rsidR="00075996" w:rsidRPr="00ED58E2">
        <w:rPr>
          <w:rFonts w:cs="Times New Roman"/>
          <w:b/>
          <w:bCs/>
          <w:sz w:val="18"/>
          <w:szCs w:val="18"/>
        </w:rPr>
        <w:t xml:space="preserve"> (previously based in London and Brussels)</w:t>
      </w:r>
    </w:p>
    <w:p w14:paraId="4A978A27" w14:textId="5FC3DA66" w:rsidR="000B11AB" w:rsidRPr="00ED58E2" w:rsidRDefault="00F1340E" w:rsidP="00AD0E41">
      <w:pPr>
        <w:rPr>
          <w:rFonts w:cs="Times New Roman"/>
          <w:b/>
          <w:bCs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>Founding Member</w:t>
      </w:r>
      <w:r w:rsidR="000B11AB" w:rsidRPr="00ED58E2">
        <w:rPr>
          <w:rFonts w:cs="Times New Roman"/>
          <w:b/>
          <w:bCs/>
          <w:sz w:val="18"/>
          <w:szCs w:val="18"/>
        </w:rPr>
        <w:t>, International Law &amp; Dispute Resolution</w:t>
      </w:r>
    </w:p>
    <w:p w14:paraId="7F7A9B9A" w14:textId="20D091BF" w:rsidR="00BE1C3E" w:rsidRPr="00ED58E2" w:rsidRDefault="00AD0E41" w:rsidP="00FE1699">
      <w:pPr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Co-founded a boutique international law firm focusing on international arbitration and </w:t>
      </w:r>
      <w:r w:rsidR="001014BD" w:rsidRPr="00ED58E2">
        <w:rPr>
          <w:rFonts w:cs="Times New Roman"/>
          <w:bCs/>
          <w:sz w:val="18"/>
          <w:szCs w:val="18"/>
        </w:rPr>
        <w:t xml:space="preserve">providing expert advice and </w:t>
      </w:r>
      <w:r w:rsidR="005D1AED" w:rsidRPr="00ED58E2">
        <w:rPr>
          <w:rFonts w:cs="Times New Roman"/>
          <w:bCs/>
          <w:sz w:val="18"/>
          <w:szCs w:val="18"/>
        </w:rPr>
        <w:t xml:space="preserve">legal </w:t>
      </w:r>
      <w:r w:rsidR="001014BD" w:rsidRPr="00ED58E2">
        <w:rPr>
          <w:rFonts w:cs="Times New Roman"/>
          <w:bCs/>
          <w:sz w:val="18"/>
          <w:szCs w:val="18"/>
        </w:rPr>
        <w:t>opinion</w:t>
      </w:r>
      <w:r w:rsidR="005D1AED" w:rsidRPr="00ED58E2">
        <w:rPr>
          <w:rFonts w:cs="Times New Roman"/>
          <w:bCs/>
          <w:sz w:val="18"/>
          <w:szCs w:val="18"/>
        </w:rPr>
        <w:t>s</w:t>
      </w:r>
      <w:r w:rsidRPr="00ED58E2">
        <w:rPr>
          <w:rFonts w:cs="Times New Roman"/>
          <w:bCs/>
          <w:sz w:val="18"/>
          <w:szCs w:val="18"/>
        </w:rPr>
        <w:t xml:space="preserve"> on the Energy Charter Treaty</w:t>
      </w:r>
      <w:r w:rsidR="001014BD" w:rsidRPr="00ED58E2">
        <w:rPr>
          <w:rFonts w:cs="Times New Roman"/>
          <w:bCs/>
          <w:sz w:val="18"/>
          <w:szCs w:val="18"/>
        </w:rPr>
        <w:t xml:space="preserve"> (the ECT)</w:t>
      </w:r>
      <w:r w:rsidRPr="00ED58E2">
        <w:rPr>
          <w:rFonts w:cs="Times New Roman"/>
          <w:bCs/>
          <w:sz w:val="18"/>
          <w:szCs w:val="18"/>
        </w:rPr>
        <w:t>:</w:t>
      </w:r>
    </w:p>
    <w:p w14:paraId="4A8D7963" w14:textId="464A4797" w:rsidR="008718B8" w:rsidRPr="00ED58E2" w:rsidRDefault="008718B8" w:rsidP="008718B8">
      <w:pPr>
        <w:numPr>
          <w:ilvl w:val="0"/>
          <w:numId w:val="20"/>
        </w:numPr>
        <w:ind w:left="709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Rendered multiple final arbitral awards as sole arbitrator appointed by DIAC, including:</w:t>
      </w:r>
    </w:p>
    <w:p w14:paraId="3076B7E9" w14:textId="77777777" w:rsidR="008718B8" w:rsidRPr="00ED58E2" w:rsidRDefault="008718B8" w:rsidP="008718B8">
      <w:pPr>
        <w:numPr>
          <w:ilvl w:val="0"/>
          <w:numId w:val="41"/>
        </w:numPr>
        <w:ind w:left="1134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Dispute regarding implementation of expansion strategy under an international franchise agreement;</w:t>
      </w:r>
    </w:p>
    <w:p w14:paraId="557A4387" w14:textId="587643F8" w:rsidR="008718B8" w:rsidRPr="00ED58E2" w:rsidRDefault="008718B8" w:rsidP="008718B8">
      <w:pPr>
        <w:numPr>
          <w:ilvl w:val="0"/>
          <w:numId w:val="41"/>
        </w:numPr>
        <w:ind w:left="1134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Dispute concerning construction and handover of retail units in a major Dubai shopping centre and corresponding advance payments made under six leasehold agreements;</w:t>
      </w:r>
    </w:p>
    <w:p w14:paraId="3EA611FF" w14:textId="0DB78BD0" w:rsidR="008718B8" w:rsidRPr="00ED58E2" w:rsidRDefault="008718B8" w:rsidP="008718B8">
      <w:pPr>
        <w:numPr>
          <w:ilvl w:val="0"/>
          <w:numId w:val="20"/>
        </w:numPr>
        <w:ind w:left="709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Acted as tribunal secretary in multiple high-value international arbitration cases (ICC, DIAC and UNCITRAL Rules), including</w:t>
      </w:r>
      <w:r w:rsidR="00250C06" w:rsidRPr="00ED58E2">
        <w:rPr>
          <w:rFonts w:cs="Times New Roman"/>
          <w:bCs/>
          <w:sz w:val="18"/>
          <w:szCs w:val="18"/>
        </w:rPr>
        <w:t>:</w:t>
      </w:r>
    </w:p>
    <w:p w14:paraId="00C88B93" w14:textId="142D5347" w:rsidR="001934C7" w:rsidRPr="00ED58E2" w:rsidRDefault="001934C7" w:rsidP="008718B8">
      <w:pPr>
        <w:numPr>
          <w:ilvl w:val="0"/>
          <w:numId w:val="43"/>
        </w:numPr>
        <w:ind w:left="1134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Assisting an ICC arbitral tribunal with administration of a USD 120 million dispute between a Danish exhibition company and the Ministry of Culture of the Republic of Iraq relating</w:t>
      </w:r>
      <w:r w:rsidR="002C5AEE" w:rsidRPr="00ED58E2">
        <w:rPr>
          <w:rFonts w:cs="Times New Roman"/>
          <w:bCs/>
          <w:sz w:val="18"/>
          <w:szCs w:val="18"/>
        </w:rPr>
        <w:t xml:space="preserve"> to</w:t>
      </w:r>
      <w:r w:rsidRPr="00ED58E2">
        <w:rPr>
          <w:rFonts w:cs="Times New Roman"/>
          <w:bCs/>
          <w:sz w:val="18"/>
          <w:szCs w:val="18"/>
        </w:rPr>
        <w:t xml:space="preserve"> </w:t>
      </w:r>
      <w:r w:rsidRPr="00ED58E2">
        <w:rPr>
          <w:rFonts w:cs="Times New Roman"/>
          <w:bCs/>
          <w:i/>
          <w:sz w:val="18"/>
          <w:szCs w:val="18"/>
        </w:rPr>
        <w:t xml:space="preserve">force majeure </w:t>
      </w:r>
      <w:r w:rsidRPr="00ED58E2">
        <w:rPr>
          <w:rFonts w:cs="Times New Roman"/>
          <w:bCs/>
          <w:sz w:val="18"/>
          <w:szCs w:val="18"/>
        </w:rPr>
        <w:t>events preventing an international tour of the Nimrud Gold Collection, Iraq’s national treasure;</w:t>
      </w:r>
    </w:p>
    <w:p w14:paraId="31526CDB" w14:textId="4BE428B6" w:rsidR="008718B8" w:rsidRPr="00ED58E2" w:rsidRDefault="008718B8" w:rsidP="008718B8">
      <w:pPr>
        <w:numPr>
          <w:ilvl w:val="0"/>
          <w:numId w:val="43"/>
        </w:numPr>
        <w:ind w:left="1134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Assisting </w:t>
      </w:r>
      <w:r w:rsidR="00E515FD" w:rsidRPr="00ED58E2">
        <w:rPr>
          <w:rFonts w:cs="Times New Roman"/>
          <w:bCs/>
          <w:sz w:val="18"/>
          <w:szCs w:val="18"/>
        </w:rPr>
        <w:t>an ICC</w:t>
      </w:r>
      <w:r w:rsidRPr="00ED58E2">
        <w:rPr>
          <w:rFonts w:cs="Times New Roman"/>
          <w:bCs/>
          <w:sz w:val="18"/>
          <w:szCs w:val="18"/>
        </w:rPr>
        <w:t xml:space="preserve"> arbitral tribunal with administration in a </w:t>
      </w:r>
      <w:r w:rsidR="00E515FD" w:rsidRPr="00ED58E2">
        <w:rPr>
          <w:rFonts w:cs="Times New Roman"/>
          <w:bCs/>
          <w:sz w:val="18"/>
          <w:szCs w:val="18"/>
        </w:rPr>
        <w:t>multi-</w:t>
      </w:r>
      <w:r w:rsidRPr="00ED58E2">
        <w:rPr>
          <w:rFonts w:cs="Times New Roman"/>
          <w:bCs/>
          <w:sz w:val="18"/>
          <w:szCs w:val="18"/>
        </w:rPr>
        <w:t xml:space="preserve">million dispute between a contractor and a subcontractor relating to construction of a state-of-the-art research </w:t>
      </w:r>
      <w:r w:rsidR="00E515FD" w:rsidRPr="00ED58E2">
        <w:rPr>
          <w:rFonts w:cs="Times New Roman"/>
          <w:bCs/>
          <w:sz w:val="18"/>
          <w:szCs w:val="18"/>
        </w:rPr>
        <w:t>centre</w:t>
      </w:r>
      <w:r w:rsidRPr="00ED58E2">
        <w:rPr>
          <w:rFonts w:cs="Times New Roman"/>
          <w:bCs/>
          <w:sz w:val="18"/>
          <w:szCs w:val="18"/>
        </w:rPr>
        <w:t xml:space="preserve"> in Saudi Arabia;</w:t>
      </w:r>
    </w:p>
    <w:p w14:paraId="1D8320C9" w14:textId="513BA54E" w:rsidR="008718B8" w:rsidRPr="00ED58E2" w:rsidRDefault="00E515FD" w:rsidP="008718B8">
      <w:pPr>
        <w:numPr>
          <w:ilvl w:val="0"/>
          <w:numId w:val="43"/>
        </w:numPr>
        <w:ind w:left="1134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Assisting an ICC arbitral tribunal with administration in a multi-million dispute between a contractor and a subcontractor relating to contract construction of a shopping centre in Lebanon;</w:t>
      </w:r>
    </w:p>
    <w:p w14:paraId="23173A56" w14:textId="53F65A93" w:rsidR="00E515FD" w:rsidRPr="00ED58E2" w:rsidRDefault="00E515FD" w:rsidP="008718B8">
      <w:pPr>
        <w:numPr>
          <w:ilvl w:val="0"/>
          <w:numId w:val="43"/>
        </w:numPr>
        <w:ind w:left="1134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Assisting an ICC arbitral tribunal with administration of commercial dispute between a distributor and a major international</w:t>
      </w:r>
      <w:r w:rsidR="00F1340E" w:rsidRPr="00ED58E2">
        <w:rPr>
          <w:rFonts w:cs="Times New Roman"/>
          <w:bCs/>
          <w:sz w:val="18"/>
          <w:szCs w:val="18"/>
        </w:rPr>
        <w:t xml:space="preserve"> petrochemicals company concerning termination of a distributorship agreement in Jordan;</w:t>
      </w:r>
    </w:p>
    <w:p w14:paraId="1DB05B35" w14:textId="6C052C58" w:rsidR="00BE1C3E" w:rsidRPr="00ED58E2" w:rsidRDefault="00BE1C3E" w:rsidP="00C560FD">
      <w:pPr>
        <w:numPr>
          <w:ilvl w:val="0"/>
          <w:numId w:val="20"/>
        </w:numPr>
        <w:ind w:left="709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Counsel in international arbitration cases</w:t>
      </w:r>
      <w:r w:rsidR="00FD29EC" w:rsidRPr="00ED58E2">
        <w:rPr>
          <w:rFonts w:cs="Times New Roman"/>
          <w:bCs/>
          <w:sz w:val="18"/>
          <w:szCs w:val="18"/>
        </w:rPr>
        <w:t xml:space="preserve"> under auspices </w:t>
      </w:r>
      <w:r w:rsidR="00FC4652" w:rsidRPr="00ED58E2">
        <w:rPr>
          <w:rFonts w:cs="Times New Roman"/>
          <w:bCs/>
          <w:sz w:val="18"/>
          <w:szCs w:val="18"/>
        </w:rPr>
        <w:t>of major international arbitration centres</w:t>
      </w:r>
      <w:r w:rsidR="00014D23" w:rsidRPr="00ED58E2">
        <w:rPr>
          <w:rFonts w:cs="Times New Roman"/>
          <w:bCs/>
          <w:sz w:val="18"/>
          <w:szCs w:val="18"/>
        </w:rPr>
        <w:t>, including</w:t>
      </w:r>
      <w:r w:rsidR="00FD29EC" w:rsidRPr="00ED58E2">
        <w:rPr>
          <w:rFonts w:cs="Times New Roman"/>
          <w:bCs/>
          <w:sz w:val="18"/>
          <w:szCs w:val="18"/>
        </w:rPr>
        <w:t>:</w:t>
      </w:r>
    </w:p>
    <w:p w14:paraId="11A7C843" w14:textId="77777777" w:rsidR="00FD29EC" w:rsidRPr="00ED58E2" w:rsidRDefault="005C288A" w:rsidP="00B55CFE">
      <w:pPr>
        <w:numPr>
          <w:ilvl w:val="1"/>
          <w:numId w:val="27"/>
        </w:numPr>
        <w:ind w:left="1134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Acting for</w:t>
      </w:r>
      <w:r w:rsidR="00FD29EC" w:rsidRPr="00ED58E2">
        <w:rPr>
          <w:rFonts w:cs="Times New Roman"/>
          <w:bCs/>
          <w:sz w:val="18"/>
          <w:szCs w:val="18"/>
        </w:rPr>
        <w:t xml:space="preserve"> </w:t>
      </w:r>
      <w:r w:rsidR="009F5FC1" w:rsidRPr="00ED58E2">
        <w:rPr>
          <w:rFonts w:cs="Times New Roman"/>
          <w:bCs/>
          <w:sz w:val="18"/>
          <w:szCs w:val="18"/>
        </w:rPr>
        <w:t>a</w:t>
      </w:r>
      <w:r w:rsidR="00FC4652" w:rsidRPr="00ED58E2">
        <w:rPr>
          <w:rFonts w:cs="Times New Roman"/>
          <w:bCs/>
          <w:sz w:val="18"/>
          <w:szCs w:val="18"/>
        </w:rPr>
        <w:t xml:space="preserve"> construction company</w:t>
      </w:r>
      <w:r w:rsidR="00035646" w:rsidRPr="00ED58E2">
        <w:rPr>
          <w:rFonts w:cs="Times New Roman"/>
          <w:bCs/>
          <w:sz w:val="18"/>
          <w:szCs w:val="18"/>
        </w:rPr>
        <w:t xml:space="preserve"> against one of the largest energy corporations</w:t>
      </w:r>
      <w:r w:rsidR="00FC4652" w:rsidRPr="00ED58E2">
        <w:rPr>
          <w:rFonts w:cs="Times New Roman"/>
          <w:bCs/>
          <w:sz w:val="18"/>
          <w:szCs w:val="18"/>
        </w:rPr>
        <w:t xml:space="preserve"> in a </w:t>
      </w:r>
      <w:r w:rsidR="00035646" w:rsidRPr="00ED58E2">
        <w:rPr>
          <w:rFonts w:cs="Times New Roman"/>
          <w:bCs/>
          <w:sz w:val="18"/>
          <w:szCs w:val="18"/>
        </w:rPr>
        <w:t>USD 85 million LCIA arbitration concerning development of a logistics support base for a major oil field in Iraq;</w:t>
      </w:r>
    </w:p>
    <w:p w14:paraId="6CBA7B2B" w14:textId="6616A4A7" w:rsidR="00035646" w:rsidRPr="00ED58E2" w:rsidRDefault="007C5647" w:rsidP="00B55CFE">
      <w:pPr>
        <w:numPr>
          <w:ilvl w:val="1"/>
          <w:numId w:val="27"/>
        </w:numPr>
        <w:ind w:left="1134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Advising</w:t>
      </w:r>
      <w:r w:rsidR="00014D23" w:rsidRPr="00ED58E2">
        <w:rPr>
          <w:rFonts w:cs="Times New Roman"/>
          <w:bCs/>
          <w:sz w:val="18"/>
          <w:szCs w:val="18"/>
        </w:rPr>
        <w:t xml:space="preserve"> a Liechtenstein-registered company concerning investments in the gambling sector of Palestine, including the legal system, corporate structuring</w:t>
      </w:r>
      <w:r w:rsidR="0068049C" w:rsidRPr="00ED58E2">
        <w:rPr>
          <w:rFonts w:cs="Times New Roman"/>
          <w:bCs/>
          <w:sz w:val="18"/>
          <w:szCs w:val="18"/>
        </w:rPr>
        <w:t xml:space="preserve">, and </w:t>
      </w:r>
      <w:r w:rsidR="00250C06" w:rsidRPr="00ED58E2">
        <w:rPr>
          <w:rFonts w:cs="Times New Roman"/>
          <w:bCs/>
          <w:sz w:val="18"/>
          <w:szCs w:val="18"/>
        </w:rPr>
        <w:t>a</w:t>
      </w:r>
      <w:r w:rsidR="0068049C" w:rsidRPr="00ED58E2">
        <w:rPr>
          <w:rFonts w:cs="Times New Roman"/>
          <w:bCs/>
          <w:sz w:val="18"/>
          <w:szCs w:val="18"/>
        </w:rPr>
        <w:t xml:space="preserve"> USD 200</w:t>
      </w:r>
      <w:r w:rsidR="00250C06" w:rsidRPr="00ED58E2">
        <w:rPr>
          <w:rFonts w:cs="Times New Roman"/>
          <w:bCs/>
          <w:sz w:val="18"/>
          <w:szCs w:val="18"/>
        </w:rPr>
        <w:t>-</w:t>
      </w:r>
      <w:r w:rsidR="0068049C" w:rsidRPr="00ED58E2">
        <w:rPr>
          <w:rFonts w:cs="Times New Roman"/>
          <w:bCs/>
          <w:sz w:val="18"/>
          <w:szCs w:val="18"/>
        </w:rPr>
        <w:t>million SCAI arbitration;</w:t>
      </w:r>
    </w:p>
    <w:p w14:paraId="49140FBD" w14:textId="6059A41D" w:rsidR="00014D23" w:rsidRPr="00ED58E2" w:rsidRDefault="005C288A" w:rsidP="00B55CFE">
      <w:pPr>
        <w:numPr>
          <w:ilvl w:val="1"/>
          <w:numId w:val="27"/>
        </w:numPr>
        <w:ind w:left="1134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Representing a managing director of a</w:t>
      </w:r>
      <w:r w:rsidR="00457A05" w:rsidRPr="00ED58E2">
        <w:rPr>
          <w:rFonts w:cs="Times New Roman"/>
          <w:bCs/>
          <w:sz w:val="18"/>
          <w:szCs w:val="18"/>
        </w:rPr>
        <w:t>n</w:t>
      </w:r>
      <w:r w:rsidRPr="00ED58E2">
        <w:rPr>
          <w:rFonts w:cs="Times New Roman"/>
          <w:bCs/>
          <w:sz w:val="18"/>
          <w:szCs w:val="18"/>
        </w:rPr>
        <w:t xml:space="preserve"> investment corporation in a </w:t>
      </w:r>
      <w:r w:rsidR="00457A05" w:rsidRPr="00ED58E2">
        <w:rPr>
          <w:rFonts w:cs="Times New Roman"/>
          <w:bCs/>
          <w:sz w:val="18"/>
          <w:szCs w:val="18"/>
        </w:rPr>
        <w:t xml:space="preserve">BCDR-AAA </w:t>
      </w:r>
      <w:r w:rsidRPr="00ED58E2">
        <w:rPr>
          <w:rFonts w:cs="Times New Roman"/>
          <w:bCs/>
          <w:sz w:val="18"/>
          <w:szCs w:val="18"/>
        </w:rPr>
        <w:t xml:space="preserve">dispute with the Bahrain financial services regulator concerning </w:t>
      </w:r>
      <w:r w:rsidR="00FC5017" w:rsidRPr="00ED58E2">
        <w:rPr>
          <w:rFonts w:cs="Times New Roman"/>
          <w:bCs/>
          <w:sz w:val="18"/>
          <w:szCs w:val="18"/>
        </w:rPr>
        <w:t xml:space="preserve">risk management policies and </w:t>
      </w:r>
      <w:r w:rsidRPr="00ED58E2">
        <w:rPr>
          <w:rFonts w:cs="Times New Roman"/>
          <w:bCs/>
          <w:sz w:val="18"/>
          <w:szCs w:val="18"/>
        </w:rPr>
        <w:t xml:space="preserve">transactions </w:t>
      </w:r>
      <w:r w:rsidR="00457A05" w:rsidRPr="00ED58E2">
        <w:rPr>
          <w:rFonts w:cs="Times New Roman"/>
          <w:bCs/>
          <w:sz w:val="18"/>
          <w:szCs w:val="18"/>
        </w:rPr>
        <w:t>made</w:t>
      </w:r>
      <w:r w:rsidRPr="00ED58E2">
        <w:rPr>
          <w:rFonts w:cs="Times New Roman"/>
          <w:bCs/>
          <w:sz w:val="18"/>
          <w:szCs w:val="18"/>
        </w:rPr>
        <w:t xml:space="preserve"> during the 2007-2008 financial crisis.</w:t>
      </w:r>
    </w:p>
    <w:p w14:paraId="21ACADE3" w14:textId="5185F11F" w:rsidR="00BE1C3E" w:rsidRPr="00ED58E2" w:rsidRDefault="00BE1C3E" w:rsidP="00C560FD">
      <w:pPr>
        <w:pStyle w:val="NoSpacing"/>
        <w:numPr>
          <w:ilvl w:val="0"/>
          <w:numId w:val="20"/>
        </w:numPr>
        <w:ind w:left="709"/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>Assist</w:t>
      </w:r>
      <w:r w:rsidR="00C35233" w:rsidRPr="00ED58E2">
        <w:rPr>
          <w:rFonts w:cs="Times New Roman"/>
          <w:sz w:val="18"/>
          <w:szCs w:val="18"/>
          <w:lang w:val="en-GB"/>
        </w:rPr>
        <w:t>ed</w:t>
      </w:r>
      <w:r w:rsidRPr="00ED58E2">
        <w:rPr>
          <w:rFonts w:cs="Times New Roman"/>
          <w:sz w:val="18"/>
          <w:szCs w:val="18"/>
          <w:lang w:val="en-GB"/>
        </w:rPr>
        <w:t xml:space="preserve"> in</w:t>
      </w:r>
      <w:r w:rsidR="00C35233" w:rsidRPr="00ED58E2">
        <w:rPr>
          <w:rFonts w:cs="Times New Roman"/>
          <w:sz w:val="18"/>
          <w:szCs w:val="18"/>
          <w:lang w:val="en-GB"/>
        </w:rPr>
        <w:t xml:space="preserve"> research and </w:t>
      </w:r>
      <w:r w:rsidR="007F37D6" w:rsidRPr="00ED58E2">
        <w:rPr>
          <w:rFonts w:cs="Times New Roman"/>
          <w:sz w:val="18"/>
          <w:szCs w:val="18"/>
          <w:lang w:val="en-GB"/>
        </w:rPr>
        <w:t>preparation</w:t>
      </w:r>
      <w:r w:rsidR="00C35233" w:rsidRPr="00ED58E2">
        <w:rPr>
          <w:rFonts w:cs="Times New Roman"/>
          <w:sz w:val="18"/>
          <w:szCs w:val="18"/>
          <w:lang w:val="en-GB"/>
        </w:rPr>
        <w:t xml:space="preserve"> of l</w:t>
      </w:r>
      <w:r w:rsidRPr="00ED58E2">
        <w:rPr>
          <w:rFonts w:cs="Times New Roman"/>
          <w:sz w:val="18"/>
          <w:szCs w:val="18"/>
          <w:lang w:val="en-GB"/>
        </w:rPr>
        <w:t xml:space="preserve">egal </w:t>
      </w:r>
      <w:r w:rsidR="00C35233" w:rsidRPr="00ED58E2">
        <w:rPr>
          <w:rFonts w:cs="Times New Roman"/>
          <w:sz w:val="18"/>
          <w:szCs w:val="18"/>
          <w:lang w:val="en-GB"/>
        </w:rPr>
        <w:t>o</w:t>
      </w:r>
      <w:r w:rsidRPr="00ED58E2">
        <w:rPr>
          <w:rFonts w:cs="Times New Roman"/>
          <w:sz w:val="18"/>
          <w:szCs w:val="18"/>
          <w:lang w:val="en-GB"/>
        </w:rPr>
        <w:t xml:space="preserve">pinions </w:t>
      </w:r>
      <w:r w:rsidR="00C35233" w:rsidRPr="00ED58E2">
        <w:rPr>
          <w:rFonts w:cs="Times New Roman"/>
          <w:sz w:val="18"/>
          <w:szCs w:val="18"/>
          <w:lang w:val="en-GB"/>
        </w:rPr>
        <w:t xml:space="preserve">for international investment </w:t>
      </w:r>
      <w:r w:rsidR="00506949" w:rsidRPr="00ED58E2">
        <w:rPr>
          <w:rFonts w:cs="Times New Roman"/>
          <w:sz w:val="18"/>
          <w:szCs w:val="18"/>
          <w:lang w:val="en-GB"/>
        </w:rPr>
        <w:t>disputes</w:t>
      </w:r>
      <w:r w:rsidR="007F37D6" w:rsidRPr="00ED58E2">
        <w:rPr>
          <w:rFonts w:cs="Times New Roman"/>
          <w:sz w:val="18"/>
          <w:szCs w:val="18"/>
          <w:lang w:val="en-GB"/>
        </w:rPr>
        <w:t>, including</w:t>
      </w:r>
      <w:r w:rsidR="00C35233" w:rsidRPr="00ED58E2">
        <w:rPr>
          <w:rFonts w:cs="Times New Roman"/>
          <w:sz w:val="18"/>
          <w:szCs w:val="18"/>
          <w:lang w:val="en-GB"/>
        </w:rPr>
        <w:t>:</w:t>
      </w:r>
    </w:p>
    <w:p w14:paraId="55E9737E" w14:textId="1ACE3BA8" w:rsidR="00BE1C3E" w:rsidRPr="00ED58E2" w:rsidRDefault="00C35233" w:rsidP="00236620">
      <w:pPr>
        <w:pStyle w:val="NoSpacing"/>
        <w:numPr>
          <w:ilvl w:val="1"/>
          <w:numId w:val="28"/>
        </w:numPr>
        <w:ind w:left="1134" w:hanging="357"/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>Expert Legal Opinion</w:t>
      </w:r>
      <w:r w:rsidR="00E66960" w:rsidRPr="00ED58E2">
        <w:rPr>
          <w:rFonts w:cs="Times New Roman"/>
          <w:sz w:val="18"/>
          <w:szCs w:val="18"/>
          <w:lang w:val="en-GB"/>
        </w:rPr>
        <w:t>s</w:t>
      </w:r>
      <w:r w:rsidRPr="00ED58E2">
        <w:rPr>
          <w:rFonts w:cs="Times New Roman"/>
          <w:sz w:val="18"/>
          <w:szCs w:val="18"/>
          <w:lang w:val="en-GB"/>
        </w:rPr>
        <w:t xml:space="preserve"> on matters pertaining to international law</w:t>
      </w:r>
      <w:r w:rsidR="00FC5017" w:rsidRPr="00ED58E2">
        <w:rPr>
          <w:rFonts w:cs="Times New Roman"/>
          <w:sz w:val="18"/>
          <w:szCs w:val="18"/>
          <w:lang w:val="en-GB"/>
        </w:rPr>
        <w:t>, government regulation</w:t>
      </w:r>
      <w:r w:rsidRPr="00ED58E2">
        <w:rPr>
          <w:rFonts w:cs="Times New Roman"/>
          <w:sz w:val="18"/>
          <w:szCs w:val="18"/>
          <w:lang w:val="en-GB"/>
        </w:rPr>
        <w:t xml:space="preserve"> and </w:t>
      </w:r>
      <w:r w:rsidR="007F37D6" w:rsidRPr="00ED58E2">
        <w:rPr>
          <w:rFonts w:cs="Times New Roman"/>
          <w:sz w:val="18"/>
          <w:szCs w:val="18"/>
          <w:lang w:val="en-GB"/>
        </w:rPr>
        <w:t>the ECT</w:t>
      </w:r>
      <w:r w:rsidRPr="00ED58E2">
        <w:rPr>
          <w:rFonts w:cs="Times New Roman"/>
          <w:sz w:val="18"/>
          <w:szCs w:val="18"/>
          <w:lang w:val="en-GB"/>
        </w:rPr>
        <w:t xml:space="preserve"> in </w:t>
      </w:r>
      <w:r w:rsidR="007F37D6" w:rsidRPr="00ED58E2">
        <w:rPr>
          <w:rFonts w:cs="Times New Roman"/>
          <w:i/>
          <w:sz w:val="18"/>
          <w:szCs w:val="18"/>
          <w:lang w:val="en-GB"/>
        </w:rPr>
        <w:t>Vattenfall AB et al v Federal Republic of Germany</w:t>
      </w:r>
      <w:r w:rsidR="00FD29EC" w:rsidRPr="00ED58E2">
        <w:rPr>
          <w:rFonts w:cs="Times New Roman"/>
          <w:sz w:val="18"/>
          <w:szCs w:val="18"/>
          <w:lang w:val="en-GB"/>
        </w:rPr>
        <w:t xml:space="preserve"> (ICSID Arbitration</w:t>
      </w:r>
      <w:r w:rsidR="00385DA7" w:rsidRPr="00ED58E2">
        <w:rPr>
          <w:rFonts w:cs="Times New Roman"/>
          <w:sz w:val="18"/>
          <w:szCs w:val="18"/>
          <w:lang w:val="en-GB"/>
        </w:rPr>
        <w:t xml:space="preserve"> No. ARB/12/12) and </w:t>
      </w:r>
      <w:r w:rsidRPr="00ED58E2">
        <w:rPr>
          <w:rFonts w:cs="Times New Roman"/>
          <w:i/>
          <w:sz w:val="18"/>
          <w:szCs w:val="18"/>
          <w:lang w:val="en-GB"/>
        </w:rPr>
        <w:t xml:space="preserve">Cem Cengiz Uzan v Republic of Turkey </w:t>
      </w:r>
      <w:r w:rsidRPr="00ED58E2">
        <w:rPr>
          <w:rFonts w:cs="Times New Roman"/>
          <w:sz w:val="18"/>
          <w:szCs w:val="18"/>
          <w:lang w:val="en-GB"/>
        </w:rPr>
        <w:t>(SCC Case No. V 2014/023)</w:t>
      </w:r>
      <w:r w:rsidR="00236620" w:rsidRPr="00ED58E2">
        <w:rPr>
          <w:rFonts w:cs="Times New Roman"/>
          <w:sz w:val="18"/>
          <w:szCs w:val="18"/>
          <w:lang w:val="en-GB"/>
        </w:rPr>
        <w:t>;</w:t>
      </w:r>
    </w:p>
    <w:p w14:paraId="5BE08D43" w14:textId="094D03BB" w:rsidR="00250C06" w:rsidRPr="00ED58E2" w:rsidRDefault="00236620" w:rsidP="00250C06">
      <w:pPr>
        <w:pStyle w:val="NoSpacing"/>
        <w:numPr>
          <w:ilvl w:val="0"/>
          <w:numId w:val="28"/>
        </w:numPr>
        <w:ind w:left="709" w:hanging="357"/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 xml:space="preserve">Led the </w:t>
      </w:r>
      <w:r w:rsidR="00250C06" w:rsidRPr="00ED58E2">
        <w:rPr>
          <w:rFonts w:cs="Times New Roman"/>
          <w:sz w:val="18"/>
          <w:szCs w:val="18"/>
          <w:lang w:val="en-GB"/>
        </w:rPr>
        <w:t>firm’s multiple projects, including:</w:t>
      </w:r>
    </w:p>
    <w:p w14:paraId="1191A0B0" w14:textId="0EA38134" w:rsidR="00236620" w:rsidRPr="00ED58E2" w:rsidRDefault="00250C06" w:rsidP="00250C06">
      <w:pPr>
        <w:pStyle w:val="NoSpacing"/>
        <w:numPr>
          <w:ilvl w:val="1"/>
          <w:numId w:val="28"/>
        </w:numPr>
        <w:ind w:left="1134" w:hanging="357"/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 xml:space="preserve">Organisation and digitization of documents comprising </w:t>
      </w:r>
      <w:r w:rsidRPr="00ED58E2">
        <w:rPr>
          <w:rFonts w:cs="Times New Roman"/>
          <w:i/>
          <w:sz w:val="18"/>
          <w:szCs w:val="18"/>
          <w:lang w:val="en-GB"/>
        </w:rPr>
        <w:t>travaux préparatioires</w:t>
      </w:r>
      <w:r w:rsidRPr="00ED58E2">
        <w:rPr>
          <w:rFonts w:cs="Times New Roman"/>
          <w:sz w:val="18"/>
          <w:szCs w:val="18"/>
          <w:lang w:val="en-GB"/>
        </w:rPr>
        <w:t xml:space="preserve"> the ECT into an internal database;</w:t>
      </w:r>
    </w:p>
    <w:p w14:paraId="6AA1A348" w14:textId="705C7121" w:rsidR="00250C06" w:rsidRPr="00ED58E2" w:rsidRDefault="00250C06" w:rsidP="00250C06">
      <w:pPr>
        <w:pStyle w:val="NoSpacing"/>
        <w:numPr>
          <w:ilvl w:val="1"/>
          <w:numId w:val="28"/>
        </w:numPr>
        <w:ind w:left="1134" w:hanging="357"/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>Production of an ECT App for mobile devices;</w:t>
      </w:r>
    </w:p>
    <w:p w14:paraId="3C5EC18E" w14:textId="454A780A" w:rsidR="00250C06" w:rsidRPr="00ED58E2" w:rsidRDefault="00250C06" w:rsidP="00250C06">
      <w:pPr>
        <w:pStyle w:val="NoSpacing"/>
        <w:numPr>
          <w:ilvl w:val="1"/>
          <w:numId w:val="28"/>
        </w:numPr>
        <w:ind w:left="1134" w:hanging="357"/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>Organisation of an Excel database aimed at statistical analysis of ECT cases and awards;</w:t>
      </w:r>
    </w:p>
    <w:p w14:paraId="489E087B" w14:textId="01459A71" w:rsidR="00250C06" w:rsidRPr="00ED58E2" w:rsidRDefault="00250C06" w:rsidP="00250C06">
      <w:pPr>
        <w:pStyle w:val="NoSpacing"/>
        <w:numPr>
          <w:ilvl w:val="1"/>
          <w:numId w:val="28"/>
        </w:numPr>
        <w:spacing w:after="120"/>
        <w:ind w:left="1134"/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>Monthly ECT Client Newsletter.</w:t>
      </w:r>
    </w:p>
    <w:p w14:paraId="4A656741" w14:textId="77777777" w:rsidR="000357BB" w:rsidRPr="00ED58E2" w:rsidRDefault="000357BB" w:rsidP="000357BB">
      <w:pPr>
        <w:rPr>
          <w:rFonts w:cs="Times New Roman"/>
          <w:b/>
          <w:bCs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>PricewaterhouseCoopers UK LLP, London</w:t>
      </w:r>
      <w:r w:rsidR="008302DE" w:rsidRPr="00ED58E2">
        <w:rPr>
          <w:rFonts w:cs="Times New Roman"/>
          <w:b/>
          <w:bCs/>
          <w:sz w:val="18"/>
          <w:szCs w:val="18"/>
        </w:rPr>
        <w:t xml:space="preserve">, </w:t>
      </w:r>
      <w:r w:rsidRPr="00ED58E2">
        <w:rPr>
          <w:rFonts w:cs="Times New Roman"/>
          <w:b/>
          <w:bCs/>
          <w:sz w:val="18"/>
          <w:szCs w:val="18"/>
        </w:rPr>
        <w:t>2010 – 2011</w:t>
      </w:r>
    </w:p>
    <w:p w14:paraId="2F36FE8F" w14:textId="77777777" w:rsidR="000357BB" w:rsidRPr="00ED58E2" w:rsidRDefault="000357BB" w:rsidP="000357BB">
      <w:pPr>
        <w:rPr>
          <w:rFonts w:cs="Times New Roman"/>
          <w:b/>
          <w:bCs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>Senior Case Manager, Forensic Services</w:t>
      </w:r>
    </w:p>
    <w:p w14:paraId="6BD07489" w14:textId="75A50E43" w:rsidR="008B0036" w:rsidRPr="00ED58E2" w:rsidRDefault="00D947E9" w:rsidP="00FE1699">
      <w:pPr>
        <w:rPr>
          <w:rFonts w:cs="Times New Roman"/>
          <w:sz w:val="18"/>
          <w:szCs w:val="18"/>
        </w:rPr>
      </w:pPr>
      <w:r w:rsidRPr="00ED58E2">
        <w:rPr>
          <w:rFonts w:cs="Times New Roman"/>
          <w:sz w:val="18"/>
          <w:szCs w:val="18"/>
        </w:rPr>
        <w:t>S</w:t>
      </w:r>
      <w:r w:rsidR="008B0036" w:rsidRPr="00ED58E2">
        <w:rPr>
          <w:rFonts w:cs="Times New Roman"/>
          <w:sz w:val="18"/>
          <w:szCs w:val="18"/>
        </w:rPr>
        <w:t>upport</w:t>
      </w:r>
      <w:r w:rsidRPr="00ED58E2">
        <w:rPr>
          <w:rFonts w:cs="Times New Roman"/>
          <w:sz w:val="18"/>
          <w:szCs w:val="18"/>
        </w:rPr>
        <w:t>ed</w:t>
      </w:r>
      <w:r w:rsidR="008B0036" w:rsidRPr="00ED58E2">
        <w:rPr>
          <w:rFonts w:cs="Times New Roman"/>
          <w:sz w:val="18"/>
          <w:szCs w:val="18"/>
        </w:rPr>
        <w:t xml:space="preserve"> </w:t>
      </w:r>
      <w:r w:rsidR="00397A5A" w:rsidRPr="00ED58E2">
        <w:rPr>
          <w:rFonts w:cs="Times New Roman"/>
          <w:sz w:val="18"/>
          <w:szCs w:val="18"/>
        </w:rPr>
        <w:t>Hogan Lovells,</w:t>
      </w:r>
      <w:r w:rsidR="008B0036" w:rsidRPr="00ED58E2">
        <w:rPr>
          <w:rFonts w:cs="Times New Roman"/>
          <w:sz w:val="18"/>
          <w:szCs w:val="18"/>
        </w:rPr>
        <w:t xml:space="preserve"> acting on behalf of </w:t>
      </w:r>
      <w:r w:rsidR="00397A5A" w:rsidRPr="00ED58E2">
        <w:rPr>
          <w:rFonts w:cs="Times New Roman"/>
          <w:sz w:val="18"/>
          <w:szCs w:val="18"/>
        </w:rPr>
        <w:t>BTA Bank</w:t>
      </w:r>
      <w:r w:rsidR="00543DA7" w:rsidRPr="00ED58E2">
        <w:rPr>
          <w:rFonts w:cs="Times New Roman"/>
          <w:sz w:val="18"/>
          <w:szCs w:val="18"/>
        </w:rPr>
        <w:t xml:space="preserve"> against former management</w:t>
      </w:r>
      <w:r w:rsidR="00397A5A" w:rsidRPr="00ED58E2">
        <w:rPr>
          <w:rFonts w:cs="Times New Roman"/>
          <w:sz w:val="18"/>
          <w:szCs w:val="18"/>
        </w:rPr>
        <w:t>,</w:t>
      </w:r>
      <w:r w:rsidR="000F2ECE" w:rsidRPr="00ED58E2">
        <w:rPr>
          <w:rFonts w:cs="Times New Roman"/>
          <w:sz w:val="18"/>
          <w:szCs w:val="18"/>
        </w:rPr>
        <w:t xml:space="preserve"> in a </w:t>
      </w:r>
      <w:r w:rsidR="00FD29EC" w:rsidRPr="00ED58E2">
        <w:rPr>
          <w:rFonts w:cs="Times New Roman"/>
          <w:sz w:val="18"/>
          <w:szCs w:val="18"/>
        </w:rPr>
        <w:t>USD 10 billion</w:t>
      </w:r>
      <w:r w:rsidR="000F2ECE" w:rsidRPr="00ED58E2">
        <w:rPr>
          <w:rFonts w:cs="Times New Roman"/>
          <w:sz w:val="18"/>
          <w:szCs w:val="18"/>
        </w:rPr>
        <w:t xml:space="preserve"> corporate litigation</w:t>
      </w:r>
      <w:r w:rsidR="00114306" w:rsidRPr="00ED58E2">
        <w:rPr>
          <w:rFonts w:cs="Times New Roman"/>
          <w:sz w:val="18"/>
          <w:szCs w:val="18"/>
        </w:rPr>
        <w:t xml:space="preserve"> (The Lawyer Top 10 Cases in 2012)</w:t>
      </w:r>
      <w:r w:rsidR="00397A5A" w:rsidRPr="00ED58E2">
        <w:rPr>
          <w:rFonts w:cs="Times New Roman"/>
          <w:sz w:val="18"/>
          <w:szCs w:val="18"/>
        </w:rPr>
        <w:t xml:space="preserve"> and asset recovery project</w:t>
      </w:r>
      <w:r w:rsidR="00543DA7" w:rsidRPr="00ED58E2">
        <w:rPr>
          <w:rFonts w:cs="Times New Roman"/>
          <w:sz w:val="18"/>
          <w:szCs w:val="18"/>
        </w:rPr>
        <w:t>, including</w:t>
      </w:r>
      <w:r w:rsidR="00277EA9" w:rsidRPr="00ED58E2">
        <w:rPr>
          <w:rFonts w:cs="Times New Roman"/>
          <w:sz w:val="18"/>
          <w:szCs w:val="18"/>
        </w:rPr>
        <w:t>:</w:t>
      </w:r>
    </w:p>
    <w:p w14:paraId="58210F3C" w14:textId="26624339" w:rsidR="00114306" w:rsidRPr="00ED58E2" w:rsidRDefault="00114306" w:rsidP="00114306">
      <w:pPr>
        <w:pStyle w:val="ListParagraph"/>
        <w:numPr>
          <w:ilvl w:val="0"/>
          <w:numId w:val="20"/>
        </w:numPr>
        <w:ind w:left="709"/>
        <w:rPr>
          <w:rFonts w:cs="Times New Roman"/>
          <w:sz w:val="18"/>
          <w:szCs w:val="18"/>
        </w:rPr>
      </w:pPr>
      <w:r w:rsidRPr="00ED58E2">
        <w:rPr>
          <w:rFonts w:cs="Times New Roman"/>
          <w:sz w:val="18"/>
          <w:szCs w:val="18"/>
        </w:rPr>
        <w:t>Participated in a confidential large-scale multi-layer document review pertaining to the bank’s corporate loans portfolio using eDiscovery software;</w:t>
      </w:r>
    </w:p>
    <w:p w14:paraId="37139BA3" w14:textId="77777777" w:rsidR="00F51B0D" w:rsidRPr="00ED58E2" w:rsidRDefault="008B0036" w:rsidP="00543DA7">
      <w:pPr>
        <w:numPr>
          <w:ilvl w:val="0"/>
          <w:numId w:val="37"/>
        </w:numPr>
        <w:rPr>
          <w:rFonts w:cs="Times New Roman"/>
          <w:sz w:val="18"/>
          <w:szCs w:val="18"/>
        </w:rPr>
      </w:pPr>
      <w:r w:rsidRPr="00ED58E2">
        <w:rPr>
          <w:rFonts w:cs="Times New Roman"/>
          <w:sz w:val="18"/>
          <w:szCs w:val="18"/>
        </w:rPr>
        <w:t xml:space="preserve">Investigated </w:t>
      </w:r>
      <w:r w:rsidR="00397A5A" w:rsidRPr="00ED58E2">
        <w:rPr>
          <w:rFonts w:cs="Times New Roman"/>
          <w:sz w:val="18"/>
          <w:szCs w:val="18"/>
        </w:rPr>
        <w:t xml:space="preserve">multi-layer </w:t>
      </w:r>
      <w:r w:rsidRPr="00ED58E2">
        <w:rPr>
          <w:rFonts w:cs="Times New Roman"/>
          <w:sz w:val="18"/>
          <w:szCs w:val="18"/>
        </w:rPr>
        <w:t>financial transactions</w:t>
      </w:r>
      <w:r w:rsidR="00397A5A" w:rsidRPr="00ED58E2">
        <w:rPr>
          <w:rFonts w:cs="Times New Roman"/>
          <w:sz w:val="18"/>
          <w:szCs w:val="18"/>
        </w:rPr>
        <w:t xml:space="preserve"> and </w:t>
      </w:r>
      <w:r w:rsidR="007839CA" w:rsidRPr="00ED58E2">
        <w:rPr>
          <w:rFonts w:cs="Times New Roman"/>
          <w:sz w:val="18"/>
          <w:szCs w:val="18"/>
        </w:rPr>
        <w:t xml:space="preserve">off-shore </w:t>
      </w:r>
      <w:r w:rsidR="00397A5A" w:rsidRPr="00ED58E2">
        <w:rPr>
          <w:rFonts w:cs="Times New Roman"/>
          <w:sz w:val="18"/>
          <w:szCs w:val="18"/>
        </w:rPr>
        <w:t>corporate arrangements</w:t>
      </w:r>
      <w:r w:rsidR="00B22B3B" w:rsidRPr="00ED58E2">
        <w:rPr>
          <w:rFonts w:cs="Times New Roman"/>
          <w:sz w:val="18"/>
          <w:szCs w:val="18"/>
        </w:rPr>
        <w:t>;</w:t>
      </w:r>
    </w:p>
    <w:p w14:paraId="22B9AAFD" w14:textId="2D62E725" w:rsidR="00114306" w:rsidRPr="00ED58E2" w:rsidRDefault="00236620" w:rsidP="00543DA7">
      <w:pPr>
        <w:numPr>
          <w:ilvl w:val="0"/>
          <w:numId w:val="37"/>
        </w:numPr>
        <w:rPr>
          <w:rFonts w:cs="Times New Roman"/>
          <w:sz w:val="18"/>
          <w:szCs w:val="18"/>
        </w:rPr>
      </w:pPr>
      <w:r w:rsidRPr="00ED58E2">
        <w:rPr>
          <w:rFonts w:cs="Times New Roman"/>
          <w:sz w:val="18"/>
          <w:szCs w:val="18"/>
        </w:rPr>
        <w:t>Uncovered the structure and fund transfers comprising a USD 300-million organised fraudulent scheme;</w:t>
      </w:r>
    </w:p>
    <w:p w14:paraId="06469D67" w14:textId="1C36D943" w:rsidR="00397A5A" w:rsidRPr="00ED58E2" w:rsidRDefault="00397A5A" w:rsidP="00286365">
      <w:pPr>
        <w:numPr>
          <w:ilvl w:val="0"/>
          <w:numId w:val="37"/>
        </w:numPr>
        <w:rPr>
          <w:rFonts w:cs="Times New Roman"/>
          <w:sz w:val="18"/>
          <w:szCs w:val="18"/>
        </w:rPr>
      </w:pPr>
      <w:r w:rsidRPr="00ED58E2">
        <w:rPr>
          <w:rFonts w:cs="Times New Roman"/>
          <w:sz w:val="18"/>
          <w:szCs w:val="18"/>
        </w:rPr>
        <w:t>Supervised</w:t>
      </w:r>
      <w:r w:rsidR="00057740" w:rsidRPr="00ED58E2">
        <w:rPr>
          <w:rFonts w:cs="Times New Roman"/>
          <w:sz w:val="18"/>
          <w:szCs w:val="18"/>
        </w:rPr>
        <w:t xml:space="preserve"> </w:t>
      </w:r>
      <w:r w:rsidRPr="00ED58E2">
        <w:rPr>
          <w:rFonts w:cs="Times New Roman"/>
          <w:sz w:val="18"/>
          <w:szCs w:val="18"/>
        </w:rPr>
        <w:t>15 document review specialists in London</w:t>
      </w:r>
      <w:r w:rsidR="00114306" w:rsidRPr="00ED58E2">
        <w:rPr>
          <w:rFonts w:cs="Times New Roman"/>
          <w:sz w:val="18"/>
          <w:szCs w:val="18"/>
        </w:rPr>
        <w:t>,</w:t>
      </w:r>
      <w:r w:rsidR="00543DA7" w:rsidRPr="00ED58E2">
        <w:rPr>
          <w:rFonts w:cs="Times New Roman"/>
          <w:sz w:val="18"/>
          <w:szCs w:val="18"/>
        </w:rPr>
        <w:t xml:space="preserve"> Moscow</w:t>
      </w:r>
      <w:r w:rsidR="00114306" w:rsidRPr="00ED58E2">
        <w:rPr>
          <w:rFonts w:cs="Times New Roman"/>
          <w:sz w:val="18"/>
          <w:szCs w:val="18"/>
        </w:rPr>
        <w:t>, and Yerevan (Armenia)</w:t>
      </w:r>
      <w:r w:rsidR="00B22B3B" w:rsidRPr="00ED58E2">
        <w:rPr>
          <w:rFonts w:cs="Times New Roman"/>
          <w:sz w:val="18"/>
          <w:szCs w:val="18"/>
        </w:rPr>
        <w:t>;</w:t>
      </w:r>
    </w:p>
    <w:p w14:paraId="516F3D26" w14:textId="51B8DC54" w:rsidR="00DB7ED5" w:rsidRPr="00ED58E2" w:rsidRDefault="007839CA" w:rsidP="00385DA7">
      <w:pPr>
        <w:numPr>
          <w:ilvl w:val="0"/>
          <w:numId w:val="37"/>
        </w:numPr>
        <w:spacing w:after="120"/>
        <w:ind w:left="714" w:hanging="357"/>
        <w:rPr>
          <w:rFonts w:cs="Times New Roman"/>
          <w:b/>
          <w:bCs/>
          <w:sz w:val="18"/>
          <w:szCs w:val="18"/>
        </w:rPr>
      </w:pPr>
      <w:r w:rsidRPr="00ED58E2">
        <w:rPr>
          <w:rFonts w:cs="Times New Roman"/>
          <w:sz w:val="18"/>
          <w:szCs w:val="18"/>
        </w:rPr>
        <w:t>Drafted summaries for</w:t>
      </w:r>
      <w:r w:rsidR="00672044" w:rsidRPr="00ED58E2">
        <w:rPr>
          <w:rFonts w:cs="Times New Roman"/>
          <w:sz w:val="18"/>
          <w:szCs w:val="18"/>
        </w:rPr>
        <w:t xml:space="preserve"> comprehensive client reports and memorandums</w:t>
      </w:r>
      <w:r w:rsidR="00B22B3B" w:rsidRPr="00ED58E2">
        <w:rPr>
          <w:rFonts w:cs="Times New Roman"/>
          <w:sz w:val="18"/>
          <w:szCs w:val="18"/>
        </w:rPr>
        <w:t>.</w:t>
      </w:r>
    </w:p>
    <w:p w14:paraId="3389CDBF" w14:textId="77777777" w:rsidR="000357BB" w:rsidRPr="00ED58E2" w:rsidRDefault="000357BB" w:rsidP="000357BB">
      <w:pPr>
        <w:rPr>
          <w:rFonts w:cs="Times New Roman"/>
          <w:b/>
          <w:bCs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>Webgains Limited, London</w:t>
      </w:r>
      <w:r w:rsidR="008302DE" w:rsidRPr="00ED58E2">
        <w:rPr>
          <w:rFonts w:cs="Times New Roman"/>
          <w:b/>
          <w:bCs/>
          <w:sz w:val="18"/>
          <w:szCs w:val="18"/>
        </w:rPr>
        <w:t xml:space="preserve">, </w:t>
      </w:r>
      <w:r w:rsidRPr="00ED58E2">
        <w:rPr>
          <w:rFonts w:cs="Times New Roman"/>
          <w:b/>
          <w:bCs/>
          <w:sz w:val="18"/>
          <w:szCs w:val="18"/>
        </w:rPr>
        <w:t>2008 – 2010</w:t>
      </w:r>
    </w:p>
    <w:p w14:paraId="48A6E44A" w14:textId="77777777" w:rsidR="000357BB" w:rsidRPr="00ED58E2" w:rsidRDefault="000357BB" w:rsidP="000357BB">
      <w:pPr>
        <w:rPr>
          <w:rFonts w:cs="Times New Roman"/>
          <w:b/>
          <w:bCs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 xml:space="preserve">Senior Business Consultant, </w:t>
      </w:r>
      <w:r w:rsidR="002345D0" w:rsidRPr="00ED58E2">
        <w:rPr>
          <w:rFonts w:cs="Times New Roman"/>
          <w:b/>
          <w:bCs/>
          <w:sz w:val="18"/>
          <w:szCs w:val="18"/>
        </w:rPr>
        <w:t>Finance Department</w:t>
      </w:r>
    </w:p>
    <w:p w14:paraId="4590C4CC" w14:textId="77777777" w:rsidR="00770675" w:rsidRPr="00ED58E2" w:rsidRDefault="00770675" w:rsidP="00FE1699">
      <w:pPr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Analysed financial performance of an international </w:t>
      </w:r>
      <w:r w:rsidR="000F2ECE" w:rsidRPr="00ED58E2">
        <w:rPr>
          <w:rFonts w:cs="Times New Roman"/>
          <w:bCs/>
          <w:sz w:val="18"/>
          <w:szCs w:val="18"/>
        </w:rPr>
        <w:t xml:space="preserve">online </w:t>
      </w:r>
      <w:r w:rsidRPr="00ED58E2">
        <w:rPr>
          <w:rFonts w:cs="Times New Roman"/>
          <w:bCs/>
          <w:sz w:val="18"/>
          <w:szCs w:val="18"/>
        </w:rPr>
        <w:t>company</w:t>
      </w:r>
      <w:r w:rsidR="00BB769D" w:rsidRPr="00ED58E2">
        <w:rPr>
          <w:rFonts w:cs="Times New Roman"/>
          <w:bCs/>
          <w:sz w:val="18"/>
          <w:szCs w:val="18"/>
        </w:rPr>
        <w:t>, including</w:t>
      </w:r>
      <w:r w:rsidR="00277EA9" w:rsidRPr="00ED58E2">
        <w:rPr>
          <w:rFonts w:cs="Times New Roman"/>
          <w:bCs/>
          <w:sz w:val="18"/>
          <w:szCs w:val="18"/>
        </w:rPr>
        <w:t>:</w:t>
      </w:r>
    </w:p>
    <w:p w14:paraId="5DDA9EC0" w14:textId="77777777" w:rsidR="00277EA9" w:rsidRPr="00ED58E2" w:rsidRDefault="00277EA9" w:rsidP="00286365">
      <w:pPr>
        <w:numPr>
          <w:ilvl w:val="0"/>
          <w:numId w:val="36"/>
        </w:numPr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Prepared </w:t>
      </w:r>
      <w:r w:rsidR="00BB769D" w:rsidRPr="00ED58E2">
        <w:rPr>
          <w:rFonts w:cs="Times New Roman"/>
          <w:bCs/>
          <w:sz w:val="18"/>
          <w:szCs w:val="18"/>
        </w:rPr>
        <w:t xml:space="preserve">weekly </w:t>
      </w:r>
      <w:r w:rsidR="00802A68" w:rsidRPr="00ED58E2">
        <w:rPr>
          <w:rFonts w:cs="Times New Roman"/>
          <w:bCs/>
          <w:sz w:val="18"/>
          <w:szCs w:val="18"/>
        </w:rPr>
        <w:t xml:space="preserve">market share analysis and </w:t>
      </w:r>
      <w:r w:rsidR="00D947E9" w:rsidRPr="00ED58E2">
        <w:rPr>
          <w:rFonts w:cs="Times New Roman"/>
          <w:bCs/>
          <w:sz w:val="18"/>
          <w:szCs w:val="18"/>
        </w:rPr>
        <w:t xml:space="preserve">financial reports to </w:t>
      </w:r>
      <w:r w:rsidR="00B1100F" w:rsidRPr="00ED58E2">
        <w:rPr>
          <w:rFonts w:cs="Times New Roman"/>
          <w:bCs/>
          <w:sz w:val="18"/>
          <w:szCs w:val="18"/>
        </w:rPr>
        <w:t xml:space="preserve">company </w:t>
      </w:r>
      <w:r w:rsidR="00D947E9" w:rsidRPr="00ED58E2">
        <w:rPr>
          <w:rFonts w:cs="Times New Roman"/>
          <w:bCs/>
          <w:sz w:val="18"/>
          <w:szCs w:val="18"/>
        </w:rPr>
        <w:t>directors and s</w:t>
      </w:r>
      <w:r w:rsidRPr="00ED58E2">
        <w:rPr>
          <w:rFonts w:cs="Times New Roman"/>
          <w:bCs/>
          <w:sz w:val="18"/>
          <w:szCs w:val="18"/>
        </w:rPr>
        <w:t>hareholders</w:t>
      </w:r>
      <w:r w:rsidR="00B22B3B" w:rsidRPr="00ED58E2">
        <w:rPr>
          <w:rFonts w:cs="Times New Roman"/>
          <w:bCs/>
          <w:sz w:val="18"/>
          <w:szCs w:val="18"/>
        </w:rPr>
        <w:t>;</w:t>
      </w:r>
    </w:p>
    <w:p w14:paraId="27090105" w14:textId="77777777" w:rsidR="00D909D1" w:rsidRPr="00ED58E2" w:rsidRDefault="00D909D1" w:rsidP="00286365">
      <w:pPr>
        <w:numPr>
          <w:ilvl w:val="0"/>
          <w:numId w:val="36"/>
        </w:numPr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Developed and implemented financial and performance reporting models and revenue improvement strategies</w:t>
      </w:r>
      <w:r w:rsidR="00B22B3B" w:rsidRPr="00ED58E2">
        <w:rPr>
          <w:rFonts w:cs="Times New Roman"/>
          <w:bCs/>
          <w:sz w:val="18"/>
          <w:szCs w:val="18"/>
        </w:rPr>
        <w:t>;</w:t>
      </w:r>
    </w:p>
    <w:p w14:paraId="7CEC3019" w14:textId="3BE9645F" w:rsidR="00DB7ED5" w:rsidRPr="00ED58E2" w:rsidRDefault="004F70DF" w:rsidP="00385DA7">
      <w:pPr>
        <w:numPr>
          <w:ilvl w:val="0"/>
          <w:numId w:val="36"/>
        </w:numPr>
        <w:spacing w:after="120"/>
        <w:ind w:left="714" w:hanging="357"/>
        <w:rPr>
          <w:rFonts w:cs="Times New Roman"/>
          <w:b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Supervised</w:t>
      </w:r>
      <w:r w:rsidR="00DD4E0F" w:rsidRPr="00ED58E2">
        <w:rPr>
          <w:rFonts w:cs="Times New Roman"/>
          <w:bCs/>
          <w:sz w:val="18"/>
          <w:szCs w:val="18"/>
        </w:rPr>
        <w:t xml:space="preserve"> </w:t>
      </w:r>
      <w:r w:rsidRPr="00ED58E2">
        <w:rPr>
          <w:rFonts w:cs="Times New Roman"/>
          <w:bCs/>
          <w:sz w:val="18"/>
          <w:szCs w:val="18"/>
        </w:rPr>
        <w:t xml:space="preserve">debt recovery </w:t>
      </w:r>
      <w:r w:rsidR="00DD4E0F" w:rsidRPr="00ED58E2">
        <w:rPr>
          <w:rFonts w:cs="Times New Roman"/>
          <w:bCs/>
          <w:sz w:val="18"/>
          <w:szCs w:val="18"/>
        </w:rPr>
        <w:t xml:space="preserve">proceedings against </w:t>
      </w:r>
      <w:r w:rsidR="00BB769D" w:rsidRPr="00ED58E2">
        <w:rPr>
          <w:rFonts w:cs="Times New Roman"/>
          <w:bCs/>
          <w:sz w:val="18"/>
          <w:szCs w:val="18"/>
        </w:rPr>
        <w:t xml:space="preserve">delinquent </w:t>
      </w:r>
      <w:r w:rsidR="00DD4E0F" w:rsidRPr="00ED58E2">
        <w:rPr>
          <w:rFonts w:cs="Times New Roman"/>
          <w:bCs/>
          <w:sz w:val="18"/>
          <w:szCs w:val="18"/>
        </w:rPr>
        <w:t>clients</w:t>
      </w:r>
      <w:r w:rsidR="00B22B3B" w:rsidRPr="00ED58E2">
        <w:rPr>
          <w:rFonts w:cs="Times New Roman"/>
          <w:bCs/>
          <w:sz w:val="18"/>
          <w:szCs w:val="18"/>
        </w:rPr>
        <w:t>.</w:t>
      </w:r>
    </w:p>
    <w:p w14:paraId="0BFE332F" w14:textId="77777777" w:rsidR="00457A05" w:rsidRPr="00ED58E2" w:rsidRDefault="00457A05">
      <w:pPr>
        <w:rPr>
          <w:rFonts w:cs="Times New Roman"/>
          <w:b/>
          <w:bCs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>Professor Adnan Amkhan Bayno Limited, London</w:t>
      </w:r>
      <w:r w:rsidR="008302DE" w:rsidRPr="00ED58E2">
        <w:rPr>
          <w:rFonts w:cs="Times New Roman"/>
          <w:b/>
          <w:bCs/>
          <w:sz w:val="18"/>
          <w:szCs w:val="18"/>
        </w:rPr>
        <w:t xml:space="preserve">, </w:t>
      </w:r>
      <w:r w:rsidRPr="00ED58E2">
        <w:rPr>
          <w:rFonts w:cs="Times New Roman"/>
          <w:b/>
          <w:bCs/>
          <w:sz w:val="18"/>
          <w:szCs w:val="18"/>
        </w:rPr>
        <w:t>2008 – 2009</w:t>
      </w:r>
    </w:p>
    <w:p w14:paraId="31FE4E8B" w14:textId="099F0C60" w:rsidR="000357BB" w:rsidRPr="00ED58E2" w:rsidRDefault="000357BB">
      <w:pPr>
        <w:rPr>
          <w:rFonts w:cs="Times New Roman"/>
          <w:b/>
          <w:bCs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>Assistant Counsel</w:t>
      </w:r>
      <w:r w:rsidR="00457A05" w:rsidRPr="00ED58E2">
        <w:rPr>
          <w:rFonts w:cs="Times New Roman"/>
          <w:b/>
          <w:bCs/>
          <w:sz w:val="18"/>
          <w:szCs w:val="18"/>
        </w:rPr>
        <w:t xml:space="preserve">, </w:t>
      </w:r>
      <w:r w:rsidRPr="00ED58E2">
        <w:rPr>
          <w:rFonts w:cs="Times New Roman"/>
          <w:b/>
          <w:bCs/>
          <w:sz w:val="18"/>
          <w:szCs w:val="18"/>
        </w:rPr>
        <w:t>Al-Bahloul v Republic of Tajikistan (SCC Case No. V (064/2008)</w:t>
      </w:r>
      <w:r w:rsidR="00457A05" w:rsidRPr="00ED58E2">
        <w:rPr>
          <w:rFonts w:cs="Times New Roman"/>
          <w:b/>
          <w:bCs/>
          <w:sz w:val="18"/>
          <w:szCs w:val="18"/>
        </w:rPr>
        <w:tab/>
      </w:r>
      <w:r w:rsidR="004479FD" w:rsidRPr="00ED58E2">
        <w:rPr>
          <w:rFonts w:cs="Times New Roman"/>
          <w:b/>
          <w:bCs/>
          <w:sz w:val="18"/>
          <w:szCs w:val="18"/>
        </w:rPr>
        <w:t>)</w:t>
      </w:r>
    </w:p>
    <w:p w14:paraId="0A6BC618" w14:textId="7758A460" w:rsidR="00D947E9" w:rsidRPr="00ED58E2" w:rsidRDefault="00D947E9" w:rsidP="00141413">
      <w:pPr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Acted for the claimant in </w:t>
      </w:r>
      <w:r w:rsidR="0004663F" w:rsidRPr="00ED58E2">
        <w:rPr>
          <w:rFonts w:cs="Times New Roman"/>
          <w:bCs/>
          <w:sz w:val="18"/>
          <w:szCs w:val="18"/>
        </w:rPr>
        <w:t>a</w:t>
      </w:r>
      <w:r w:rsidR="00EE192B" w:rsidRPr="00ED58E2">
        <w:rPr>
          <w:rFonts w:cs="Times New Roman"/>
          <w:bCs/>
          <w:sz w:val="18"/>
          <w:szCs w:val="18"/>
        </w:rPr>
        <w:t xml:space="preserve"> </w:t>
      </w:r>
      <w:r w:rsidR="00FC4652" w:rsidRPr="00ED58E2">
        <w:rPr>
          <w:rFonts w:cs="Times New Roman"/>
          <w:bCs/>
          <w:sz w:val="18"/>
          <w:szCs w:val="18"/>
        </w:rPr>
        <w:t xml:space="preserve">USD </w:t>
      </w:r>
      <w:r w:rsidR="001014BD" w:rsidRPr="00ED58E2">
        <w:rPr>
          <w:rFonts w:cs="Times New Roman"/>
          <w:bCs/>
          <w:sz w:val="18"/>
          <w:szCs w:val="18"/>
        </w:rPr>
        <w:t>240</w:t>
      </w:r>
      <w:r w:rsidR="00236620" w:rsidRPr="00ED58E2">
        <w:rPr>
          <w:rFonts w:cs="Times New Roman"/>
          <w:bCs/>
          <w:sz w:val="18"/>
          <w:szCs w:val="18"/>
        </w:rPr>
        <w:t>-</w:t>
      </w:r>
      <w:r w:rsidR="00FC4652" w:rsidRPr="00ED58E2">
        <w:rPr>
          <w:rFonts w:cs="Times New Roman"/>
          <w:bCs/>
          <w:sz w:val="18"/>
          <w:szCs w:val="18"/>
        </w:rPr>
        <w:t>million</w:t>
      </w:r>
      <w:r w:rsidR="0004663F" w:rsidRPr="00ED58E2">
        <w:rPr>
          <w:rFonts w:cs="Times New Roman"/>
          <w:bCs/>
          <w:sz w:val="18"/>
          <w:szCs w:val="18"/>
        </w:rPr>
        <w:t xml:space="preserve"> </w:t>
      </w:r>
      <w:r w:rsidRPr="00ED58E2">
        <w:rPr>
          <w:rFonts w:cs="Times New Roman"/>
          <w:bCs/>
          <w:sz w:val="18"/>
          <w:szCs w:val="18"/>
        </w:rPr>
        <w:t>international in</w:t>
      </w:r>
      <w:r w:rsidR="0004663F" w:rsidRPr="00ED58E2">
        <w:rPr>
          <w:rFonts w:cs="Times New Roman"/>
          <w:bCs/>
          <w:sz w:val="18"/>
          <w:szCs w:val="18"/>
        </w:rPr>
        <w:t>vestment arbitration</w:t>
      </w:r>
      <w:r w:rsidR="00EE192B" w:rsidRPr="00ED58E2">
        <w:rPr>
          <w:rFonts w:cs="Times New Roman"/>
          <w:bCs/>
          <w:sz w:val="18"/>
          <w:szCs w:val="18"/>
        </w:rPr>
        <w:t xml:space="preserve"> case</w:t>
      </w:r>
      <w:r w:rsidR="003C60B4" w:rsidRPr="00ED58E2">
        <w:rPr>
          <w:rFonts w:cs="Times New Roman"/>
          <w:bCs/>
          <w:sz w:val="18"/>
          <w:szCs w:val="18"/>
        </w:rPr>
        <w:t xml:space="preserve"> brought against Tajikistan on the basis of </w:t>
      </w:r>
      <w:r w:rsidR="003C60B4" w:rsidRPr="00ED58E2">
        <w:rPr>
          <w:rFonts w:cs="Times New Roman"/>
          <w:bCs/>
          <w:sz w:val="18"/>
          <w:szCs w:val="18"/>
        </w:rPr>
        <w:lastRenderedPageBreak/>
        <w:t>multiple breaches of the Energy Charter Treaty</w:t>
      </w:r>
      <w:r w:rsidR="00141413" w:rsidRPr="00ED58E2">
        <w:rPr>
          <w:rFonts w:cs="Times New Roman"/>
          <w:bCs/>
          <w:sz w:val="18"/>
          <w:szCs w:val="18"/>
        </w:rPr>
        <w:t>:</w:t>
      </w:r>
    </w:p>
    <w:p w14:paraId="608ACB0D" w14:textId="77777777" w:rsidR="003C60B4" w:rsidRPr="00ED58E2" w:rsidRDefault="003C60B4" w:rsidP="003C60B4">
      <w:pPr>
        <w:pStyle w:val="ListParagraph"/>
        <w:numPr>
          <w:ilvl w:val="0"/>
          <w:numId w:val="20"/>
        </w:numPr>
        <w:ind w:left="709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Reviewed available documents, identified relevant evidence, prepared written submissions on selected arguments;</w:t>
      </w:r>
    </w:p>
    <w:p w14:paraId="7934232B" w14:textId="22A97F39" w:rsidR="003C60B4" w:rsidRPr="00ED58E2" w:rsidRDefault="003C60B4" w:rsidP="003C60B4">
      <w:pPr>
        <w:pStyle w:val="ListParagraph"/>
        <w:numPr>
          <w:ilvl w:val="0"/>
          <w:numId w:val="20"/>
        </w:numPr>
        <w:ind w:left="709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Liaised with fact w</w:t>
      </w:r>
      <w:r w:rsidR="00141413" w:rsidRPr="00ED58E2">
        <w:rPr>
          <w:rFonts w:cs="Times New Roman"/>
          <w:bCs/>
          <w:sz w:val="18"/>
          <w:szCs w:val="18"/>
        </w:rPr>
        <w:t>itnesses and prepared draft</w:t>
      </w:r>
      <w:r w:rsidRPr="00ED58E2">
        <w:rPr>
          <w:rFonts w:cs="Times New Roman"/>
          <w:bCs/>
          <w:sz w:val="18"/>
          <w:szCs w:val="18"/>
        </w:rPr>
        <w:t xml:space="preserve"> wit</w:t>
      </w:r>
      <w:r w:rsidR="00141413" w:rsidRPr="00ED58E2">
        <w:rPr>
          <w:rFonts w:cs="Times New Roman"/>
          <w:bCs/>
          <w:sz w:val="18"/>
          <w:szCs w:val="18"/>
        </w:rPr>
        <w:t>ness statements;</w:t>
      </w:r>
    </w:p>
    <w:p w14:paraId="591F5D81" w14:textId="7C0B39D9" w:rsidR="003C60B4" w:rsidRPr="00ED58E2" w:rsidRDefault="003C60B4" w:rsidP="003C60B4">
      <w:pPr>
        <w:pStyle w:val="ListParagraph"/>
        <w:numPr>
          <w:ilvl w:val="0"/>
          <w:numId w:val="20"/>
        </w:numPr>
        <w:ind w:left="709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>Participated in the hearing</w:t>
      </w:r>
      <w:r w:rsidR="00141413" w:rsidRPr="00ED58E2">
        <w:rPr>
          <w:rFonts w:cs="Times New Roman"/>
          <w:bCs/>
          <w:sz w:val="18"/>
          <w:szCs w:val="18"/>
        </w:rPr>
        <w:t xml:space="preserve"> on jurisdiction and liability,</w:t>
      </w:r>
      <w:r w:rsidRPr="00ED58E2">
        <w:rPr>
          <w:rFonts w:cs="Times New Roman"/>
          <w:bCs/>
          <w:sz w:val="18"/>
          <w:szCs w:val="18"/>
        </w:rPr>
        <w:t xml:space="preserve"> and </w:t>
      </w:r>
      <w:r w:rsidR="00141413" w:rsidRPr="00ED58E2">
        <w:rPr>
          <w:rFonts w:cs="Times New Roman"/>
          <w:bCs/>
          <w:sz w:val="18"/>
          <w:szCs w:val="18"/>
        </w:rPr>
        <w:t>assisted in representing</w:t>
      </w:r>
      <w:r w:rsidRPr="00ED58E2">
        <w:rPr>
          <w:rFonts w:cs="Times New Roman"/>
          <w:bCs/>
          <w:sz w:val="18"/>
          <w:szCs w:val="18"/>
        </w:rPr>
        <w:t xml:space="preserve"> the claimant.</w:t>
      </w:r>
    </w:p>
    <w:p w14:paraId="3942C217" w14:textId="77777777" w:rsidR="00236620" w:rsidRPr="00ED58E2" w:rsidRDefault="00236620" w:rsidP="00236620">
      <w:pPr>
        <w:rPr>
          <w:rFonts w:cs="Times New Roman"/>
          <w:bCs/>
          <w:sz w:val="18"/>
          <w:szCs w:val="18"/>
        </w:rPr>
      </w:pPr>
    </w:p>
    <w:p w14:paraId="639B4163" w14:textId="2AA93AD5" w:rsidR="00A451EA" w:rsidRPr="00ED58E2" w:rsidRDefault="00CF7F19" w:rsidP="000357BB">
      <w:pPr>
        <w:pStyle w:val="Heading2"/>
        <w:rPr>
          <w:sz w:val="18"/>
          <w:szCs w:val="18"/>
        </w:rPr>
      </w:pPr>
      <w:r w:rsidRPr="00ED58E2">
        <w:rPr>
          <w:sz w:val="20"/>
          <w:szCs w:val="18"/>
        </w:rPr>
        <w:t>EDUCATION</w:t>
      </w:r>
    </w:p>
    <w:p w14:paraId="5628556B" w14:textId="77777777" w:rsidR="000357BB" w:rsidRPr="00ED58E2" w:rsidRDefault="000357BB" w:rsidP="000357BB">
      <w:pPr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>Legal Practice Course (LPC), College of Law, London (Corporate Route; Commendation)</w:t>
      </w:r>
      <w:r w:rsidR="009C5FA8" w:rsidRPr="00ED58E2">
        <w:rPr>
          <w:rFonts w:cs="Times New Roman"/>
          <w:b/>
          <w:bCs/>
          <w:sz w:val="18"/>
          <w:szCs w:val="18"/>
        </w:rPr>
        <w:t xml:space="preserve">, </w:t>
      </w:r>
      <w:r w:rsidRPr="00ED58E2">
        <w:rPr>
          <w:rFonts w:cs="Times New Roman"/>
          <w:b/>
          <w:bCs/>
          <w:sz w:val="18"/>
          <w:szCs w:val="18"/>
        </w:rPr>
        <w:t>2011 – 2012</w:t>
      </w:r>
    </w:p>
    <w:p w14:paraId="6461DDA2" w14:textId="64526213" w:rsidR="0094708F" w:rsidRPr="00ED58E2" w:rsidRDefault="008A4F6A" w:rsidP="009E0F0B">
      <w:pPr>
        <w:numPr>
          <w:ilvl w:val="0"/>
          <w:numId w:val="42"/>
        </w:numPr>
        <w:ind w:left="709"/>
        <w:rPr>
          <w:rFonts w:cs="Times New Roman"/>
          <w:bCs/>
          <w:sz w:val="18"/>
          <w:szCs w:val="18"/>
        </w:rPr>
      </w:pPr>
      <w:r w:rsidRPr="00ED58E2">
        <w:rPr>
          <w:rFonts w:cs="Times New Roman"/>
          <w:bCs/>
          <w:sz w:val="18"/>
          <w:szCs w:val="18"/>
        </w:rPr>
        <w:t xml:space="preserve">Electives: </w:t>
      </w:r>
      <w:r w:rsidR="0094708F" w:rsidRPr="00ED58E2">
        <w:rPr>
          <w:rFonts w:cs="Times New Roman"/>
          <w:bCs/>
          <w:sz w:val="18"/>
          <w:szCs w:val="18"/>
        </w:rPr>
        <w:t>Acquisitions</w:t>
      </w:r>
      <w:r w:rsidR="00FD29EC" w:rsidRPr="00ED58E2">
        <w:rPr>
          <w:rFonts w:cs="Times New Roman"/>
          <w:bCs/>
          <w:sz w:val="18"/>
          <w:szCs w:val="18"/>
        </w:rPr>
        <w:t>;</w:t>
      </w:r>
      <w:r w:rsidR="005D4EB7" w:rsidRPr="00ED58E2">
        <w:rPr>
          <w:rFonts w:cs="Times New Roman"/>
          <w:bCs/>
          <w:sz w:val="18"/>
          <w:szCs w:val="18"/>
        </w:rPr>
        <w:t xml:space="preserve"> </w:t>
      </w:r>
      <w:r w:rsidR="0094708F" w:rsidRPr="00ED58E2">
        <w:rPr>
          <w:rFonts w:cs="Times New Roman"/>
          <w:bCs/>
          <w:sz w:val="18"/>
          <w:szCs w:val="18"/>
        </w:rPr>
        <w:t>Public Companies &amp; Equity Finance</w:t>
      </w:r>
      <w:r w:rsidR="00FD29EC" w:rsidRPr="00ED58E2">
        <w:rPr>
          <w:rFonts w:cs="Times New Roman"/>
          <w:bCs/>
          <w:sz w:val="18"/>
          <w:szCs w:val="18"/>
        </w:rPr>
        <w:t>;</w:t>
      </w:r>
      <w:r w:rsidR="005D4EB7" w:rsidRPr="00ED58E2">
        <w:rPr>
          <w:rFonts w:cs="Times New Roman"/>
          <w:bCs/>
          <w:sz w:val="18"/>
          <w:szCs w:val="18"/>
        </w:rPr>
        <w:t xml:space="preserve"> </w:t>
      </w:r>
      <w:r w:rsidR="0094708F" w:rsidRPr="00ED58E2">
        <w:rPr>
          <w:rFonts w:cs="Times New Roman"/>
          <w:bCs/>
          <w:sz w:val="18"/>
          <w:szCs w:val="18"/>
        </w:rPr>
        <w:t>Commercial Dispute Resolution</w:t>
      </w:r>
      <w:r w:rsidR="00FD29EC" w:rsidRPr="00ED58E2">
        <w:rPr>
          <w:rFonts w:cs="Times New Roman"/>
          <w:bCs/>
          <w:sz w:val="18"/>
          <w:szCs w:val="18"/>
        </w:rPr>
        <w:t>.</w:t>
      </w:r>
    </w:p>
    <w:p w14:paraId="1980820C" w14:textId="77777777" w:rsidR="0094708F" w:rsidRPr="00ED58E2" w:rsidRDefault="0094708F" w:rsidP="0094708F">
      <w:pPr>
        <w:rPr>
          <w:rFonts w:cs="Times New Roman"/>
          <w:sz w:val="18"/>
          <w:szCs w:val="18"/>
        </w:rPr>
      </w:pPr>
    </w:p>
    <w:p w14:paraId="7209B2F0" w14:textId="77777777" w:rsidR="000357BB" w:rsidRPr="00ED58E2" w:rsidRDefault="000357BB" w:rsidP="0094708F">
      <w:pPr>
        <w:rPr>
          <w:rFonts w:cs="Times New Roman"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>LLM (International Business Law), Queen Mary, University of London (Merit)</w:t>
      </w:r>
      <w:r w:rsidR="009C5FA8" w:rsidRPr="00ED58E2">
        <w:rPr>
          <w:rFonts w:cs="Times New Roman"/>
          <w:b/>
          <w:bCs/>
          <w:sz w:val="18"/>
          <w:szCs w:val="18"/>
        </w:rPr>
        <w:t xml:space="preserve">, </w:t>
      </w:r>
      <w:r w:rsidRPr="00ED58E2">
        <w:rPr>
          <w:rFonts w:cs="Times New Roman"/>
          <w:b/>
          <w:bCs/>
          <w:sz w:val="18"/>
          <w:szCs w:val="18"/>
        </w:rPr>
        <w:t>2008 – 2010</w:t>
      </w:r>
    </w:p>
    <w:p w14:paraId="7922A44F" w14:textId="24AD19DB" w:rsidR="0094708F" w:rsidRPr="00ED58E2" w:rsidRDefault="008A4F6A" w:rsidP="005D4EB7">
      <w:pPr>
        <w:numPr>
          <w:ilvl w:val="0"/>
          <w:numId w:val="40"/>
        </w:numPr>
        <w:rPr>
          <w:rFonts w:cs="Times New Roman"/>
          <w:sz w:val="18"/>
          <w:szCs w:val="18"/>
        </w:rPr>
      </w:pPr>
      <w:r w:rsidRPr="00ED58E2">
        <w:rPr>
          <w:rFonts w:cs="Times New Roman"/>
          <w:sz w:val="18"/>
          <w:szCs w:val="18"/>
        </w:rPr>
        <w:t xml:space="preserve">Electives: </w:t>
      </w:r>
      <w:r w:rsidR="005B1DF5" w:rsidRPr="00ED58E2">
        <w:rPr>
          <w:rFonts w:cs="Times New Roman"/>
          <w:sz w:val="18"/>
          <w:szCs w:val="18"/>
        </w:rPr>
        <w:t>Legal Aspect of International Finance;</w:t>
      </w:r>
      <w:r w:rsidR="005D4EB7" w:rsidRPr="00ED58E2">
        <w:rPr>
          <w:rFonts w:cs="Times New Roman"/>
          <w:sz w:val="18"/>
          <w:szCs w:val="18"/>
        </w:rPr>
        <w:t xml:space="preserve"> International Commercial Law; </w:t>
      </w:r>
      <w:r w:rsidR="0094708F" w:rsidRPr="00ED58E2">
        <w:rPr>
          <w:rFonts w:cs="Times New Roman"/>
          <w:sz w:val="18"/>
          <w:szCs w:val="18"/>
        </w:rPr>
        <w:t>International and Compara</w:t>
      </w:r>
      <w:r w:rsidR="00F25628" w:rsidRPr="00ED58E2">
        <w:rPr>
          <w:rFonts w:cs="Times New Roman"/>
          <w:sz w:val="18"/>
          <w:szCs w:val="18"/>
        </w:rPr>
        <w:t>tive Commercial Arbitration</w:t>
      </w:r>
      <w:r w:rsidR="00B22B3B" w:rsidRPr="00ED58E2">
        <w:rPr>
          <w:rFonts w:cs="Times New Roman"/>
          <w:sz w:val="18"/>
          <w:szCs w:val="18"/>
        </w:rPr>
        <w:t>;</w:t>
      </w:r>
    </w:p>
    <w:p w14:paraId="4106661B" w14:textId="77777777" w:rsidR="0094708F" w:rsidRPr="00ED58E2" w:rsidRDefault="0094708F" w:rsidP="00F84A47">
      <w:pPr>
        <w:numPr>
          <w:ilvl w:val="0"/>
          <w:numId w:val="31"/>
        </w:numPr>
        <w:rPr>
          <w:rFonts w:cs="Times New Roman"/>
          <w:sz w:val="18"/>
          <w:szCs w:val="18"/>
        </w:rPr>
      </w:pPr>
      <w:r w:rsidRPr="00ED58E2">
        <w:rPr>
          <w:rFonts w:cs="Times New Roman"/>
          <w:sz w:val="18"/>
          <w:szCs w:val="18"/>
        </w:rPr>
        <w:t>Dissertation: The Concept of Damages in I</w:t>
      </w:r>
      <w:r w:rsidR="00F25628" w:rsidRPr="00ED58E2">
        <w:rPr>
          <w:rFonts w:cs="Times New Roman"/>
          <w:sz w:val="18"/>
          <w:szCs w:val="18"/>
        </w:rPr>
        <w:t>nternational Investment Law</w:t>
      </w:r>
      <w:r w:rsidR="00B22B3B" w:rsidRPr="00ED58E2">
        <w:rPr>
          <w:rFonts w:cs="Times New Roman"/>
          <w:sz w:val="18"/>
          <w:szCs w:val="18"/>
        </w:rPr>
        <w:t>.</w:t>
      </w:r>
    </w:p>
    <w:p w14:paraId="2D87F9F1" w14:textId="77777777" w:rsidR="0094708F" w:rsidRPr="00ED58E2" w:rsidRDefault="0094708F" w:rsidP="0094708F">
      <w:pPr>
        <w:rPr>
          <w:rFonts w:cs="Times New Roman"/>
          <w:sz w:val="18"/>
          <w:szCs w:val="18"/>
        </w:rPr>
      </w:pPr>
    </w:p>
    <w:p w14:paraId="548C6E1D" w14:textId="77777777" w:rsidR="000357BB" w:rsidRPr="00ED58E2" w:rsidRDefault="000357BB" w:rsidP="0094708F">
      <w:pPr>
        <w:rPr>
          <w:rFonts w:cs="Times New Roman"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>LLB (Honours), University of Bedfordshire (2:1)</w:t>
      </w:r>
      <w:r w:rsidR="009C5FA8" w:rsidRPr="00ED58E2">
        <w:rPr>
          <w:rFonts w:cs="Times New Roman"/>
          <w:b/>
          <w:bCs/>
          <w:sz w:val="18"/>
          <w:szCs w:val="18"/>
        </w:rPr>
        <w:t xml:space="preserve">, </w:t>
      </w:r>
      <w:r w:rsidRPr="00ED58E2">
        <w:rPr>
          <w:rFonts w:cs="Times New Roman"/>
          <w:b/>
          <w:bCs/>
          <w:sz w:val="18"/>
          <w:szCs w:val="18"/>
        </w:rPr>
        <w:t>2005 – 2008</w:t>
      </w:r>
    </w:p>
    <w:p w14:paraId="1FC5AA85" w14:textId="623169C2" w:rsidR="008A4F6A" w:rsidRPr="00ED58E2" w:rsidRDefault="008A4F6A" w:rsidP="009E0F0B">
      <w:pPr>
        <w:numPr>
          <w:ilvl w:val="0"/>
          <w:numId w:val="31"/>
        </w:numPr>
        <w:rPr>
          <w:rFonts w:cs="Times New Roman"/>
          <w:sz w:val="18"/>
          <w:szCs w:val="18"/>
        </w:rPr>
      </w:pPr>
      <w:r w:rsidRPr="00ED58E2">
        <w:rPr>
          <w:rFonts w:cs="Times New Roman"/>
          <w:sz w:val="18"/>
          <w:szCs w:val="18"/>
        </w:rPr>
        <w:t>Electives: Public International Law, Land Law, Aviation Law;</w:t>
      </w:r>
      <w:r w:rsidR="002E02D1" w:rsidRPr="00ED58E2">
        <w:rPr>
          <w:rFonts w:cs="Times New Roman"/>
          <w:sz w:val="18"/>
          <w:szCs w:val="18"/>
        </w:rPr>
        <w:t xml:space="preserve"> E-Commerce Law;</w:t>
      </w:r>
    </w:p>
    <w:p w14:paraId="2A692707" w14:textId="77777777" w:rsidR="0094708F" w:rsidRPr="00ED58E2" w:rsidRDefault="0094708F" w:rsidP="009E0F0B">
      <w:pPr>
        <w:numPr>
          <w:ilvl w:val="0"/>
          <w:numId w:val="31"/>
        </w:numPr>
        <w:rPr>
          <w:rFonts w:cs="Times New Roman"/>
          <w:sz w:val="18"/>
          <w:szCs w:val="18"/>
        </w:rPr>
      </w:pPr>
      <w:r w:rsidRPr="00ED58E2">
        <w:rPr>
          <w:rFonts w:cs="Times New Roman"/>
          <w:sz w:val="18"/>
          <w:szCs w:val="18"/>
        </w:rPr>
        <w:t>Dissertation: A Comparative Analysis of the Practical Tendencies of the United Kingdom and the Russian Federati</w:t>
      </w:r>
      <w:r w:rsidR="00F25628" w:rsidRPr="00ED58E2">
        <w:rPr>
          <w:rFonts w:cs="Times New Roman"/>
          <w:sz w:val="18"/>
          <w:szCs w:val="18"/>
        </w:rPr>
        <w:t>on Concerning State Immunity</w:t>
      </w:r>
      <w:r w:rsidR="00B22B3B" w:rsidRPr="00ED58E2">
        <w:rPr>
          <w:rFonts w:cs="Times New Roman"/>
          <w:sz w:val="18"/>
          <w:szCs w:val="18"/>
        </w:rPr>
        <w:t>.</w:t>
      </w:r>
    </w:p>
    <w:p w14:paraId="1F0AFEE1" w14:textId="77777777" w:rsidR="0094708F" w:rsidRPr="00ED58E2" w:rsidRDefault="0094708F" w:rsidP="0094708F">
      <w:pPr>
        <w:rPr>
          <w:rFonts w:cs="Times New Roman"/>
          <w:sz w:val="18"/>
          <w:szCs w:val="18"/>
        </w:rPr>
      </w:pPr>
    </w:p>
    <w:p w14:paraId="03E0AE39" w14:textId="10B9FF64" w:rsidR="000357BB" w:rsidRPr="00ED58E2" w:rsidRDefault="000357BB" w:rsidP="0094708F">
      <w:pPr>
        <w:rPr>
          <w:rFonts w:cs="Times New Roman"/>
          <w:sz w:val="18"/>
          <w:szCs w:val="18"/>
        </w:rPr>
      </w:pPr>
      <w:r w:rsidRPr="00ED58E2">
        <w:rPr>
          <w:rFonts w:cs="Times New Roman"/>
          <w:b/>
          <w:bCs/>
          <w:sz w:val="18"/>
          <w:szCs w:val="18"/>
        </w:rPr>
        <w:t>Finance, Moscow State University</w:t>
      </w:r>
      <w:r w:rsidR="009C5FA8" w:rsidRPr="00ED58E2">
        <w:rPr>
          <w:rFonts w:cs="Times New Roman"/>
          <w:b/>
          <w:bCs/>
          <w:sz w:val="18"/>
          <w:szCs w:val="18"/>
        </w:rPr>
        <w:t xml:space="preserve">, </w:t>
      </w:r>
      <w:r w:rsidRPr="00ED58E2">
        <w:rPr>
          <w:rFonts w:cs="Times New Roman"/>
          <w:b/>
          <w:bCs/>
          <w:sz w:val="18"/>
          <w:szCs w:val="18"/>
        </w:rPr>
        <w:t>2002 – 2005</w:t>
      </w:r>
    </w:p>
    <w:p w14:paraId="5D8861D3" w14:textId="1CB31F68" w:rsidR="0094708F" w:rsidRPr="00ED58E2" w:rsidRDefault="002E02D1" w:rsidP="009E0F0B">
      <w:pPr>
        <w:numPr>
          <w:ilvl w:val="0"/>
          <w:numId w:val="31"/>
        </w:numPr>
        <w:rPr>
          <w:rFonts w:cs="Times New Roman"/>
          <w:sz w:val="18"/>
          <w:szCs w:val="18"/>
        </w:rPr>
      </w:pPr>
      <w:r w:rsidRPr="00ED58E2">
        <w:rPr>
          <w:rFonts w:cs="Times New Roman"/>
          <w:sz w:val="18"/>
          <w:szCs w:val="18"/>
        </w:rPr>
        <w:t xml:space="preserve">Subjects: </w:t>
      </w:r>
      <w:r w:rsidR="0094708F" w:rsidRPr="00ED58E2">
        <w:rPr>
          <w:rFonts w:cs="Times New Roman"/>
          <w:sz w:val="18"/>
          <w:szCs w:val="18"/>
        </w:rPr>
        <w:t>Jurisprudence</w:t>
      </w:r>
      <w:r w:rsidR="005D4EB7" w:rsidRPr="00ED58E2">
        <w:rPr>
          <w:rFonts w:cs="Times New Roman"/>
          <w:sz w:val="18"/>
          <w:szCs w:val="18"/>
        </w:rPr>
        <w:t>;</w:t>
      </w:r>
      <w:r w:rsidR="009E0F0B" w:rsidRPr="00ED58E2">
        <w:rPr>
          <w:rFonts w:cs="Times New Roman"/>
          <w:sz w:val="18"/>
          <w:szCs w:val="18"/>
        </w:rPr>
        <w:t xml:space="preserve"> Finance</w:t>
      </w:r>
      <w:r w:rsidR="005D4EB7" w:rsidRPr="00ED58E2">
        <w:rPr>
          <w:rFonts w:cs="Times New Roman"/>
          <w:sz w:val="18"/>
          <w:szCs w:val="18"/>
        </w:rPr>
        <w:t>;</w:t>
      </w:r>
      <w:r w:rsidR="0094708F" w:rsidRPr="00ED58E2">
        <w:rPr>
          <w:rFonts w:cs="Times New Roman"/>
          <w:sz w:val="18"/>
          <w:szCs w:val="18"/>
        </w:rPr>
        <w:t xml:space="preserve"> Economics</w:t>
      </w:r>
      <w:r w:rsidR="005D4EB7" w:rsidRPr="00ED58E2">
        <w:rPr>
          <w:rFonts w:cs="Times New Roman"/>
          <w:sz w:val="18"/>
          <w:szCs w:val="18"/>
        </w:rPr>
        <w:t>;</w:t>
      </w:r>
      <w:r w:rsidR="0094708F" w:rsidRPr="00ED58E2">
        <w:rPr>
          <w:rFonts w:cs="Times New Roman"/>
          <w:sz w:val="18"/>
          <w:szCs w:val="18"/>
        </w:rPr>
        <w:t xml:space="preserve"> Accounting</w:t>
      </w:r>
      <w:r w:rsidR="005D4EB7" w:rsidRPr="00ED58E2">
        <w:rPr>
          <w:rFonts w:cs="Times New Roman"/>
          <w:sz w:val="18"/>
          <w:szCs w:val="18"/>
        </w:rPr>
        <w:t>;</w:t>
      </w:r>
      <w:r w:rsidR="0094708F" w:rsidRPr="00ED58E2">
        <w:rPr>
          <w:rFonts w:cs="Times New Roman"/>
          <w:sz w:val="18"/>
          <w:szCs w:val="18"/>
        </w:rPr>
        <w:t xml:space="preserve"> Management</w:t>
      </w:r>
      <w:r w:rsidR="005D4EB7" w:rsidRPr="00ED58E2">
        <w:rPr>
          <w:rFonts w:cs="Times New Roman"/>
          <w:sz w:val="18"/>
          <w:szCs w:val="18"/>
        </w:rPr>
        <w:t>;</w:t>
      </w:r>
      <w:r w:rsidR="0094708F" w:rsidRPr="00ED58E2">
        <w:rPr>
          <w:rFonts w:cs="Times New Roman"/>
          <w:sz w:val="18"/>
          <w:szCs w:val="18"/>
        </w:rPr>
        <w:t xml:space="preserve"> Marketing</w:t>
      </w:r>
      <w:r w:rsidR="00B22B3B" w:rsidRPr="00ED58E2">
        <w:rPr>
          <w:rFonts w:cs="Times New Roman"/>
          <w:sz w:val="18"/>
          <w:szCs w:val="18"/>
        </w:rPr>
        <w:t>.</w:t>
      </w:r>
    </w:p>
    <w:p w14:paraId="541DC06E" w14:textId="77777777" w:rsidR="00286365" w:rsidRPr="00ED58E2" w:rsidRDefault="00286365" w:rsidP="0055191B">
      <w:pPr>
        <w:pStyle w:val="NoSpacing"/>
        <w:jc w:val="both"/>
        <w:rPr>
          <w:rFonts w:cs="Times New Roman"/>
          <w:b/>
          <w:sz w:val="18"/>
          <w:szCs w:val="18"/>
          <w:lang w:val="en-GB"/>
        </w:rPr>
      </w:pPr>
    </w:p>
    <w:p w14:paraId="0C257045" w14:textId="194B0C9B" w:rsidR="00E67925" w:rsidRPr="00ED58E2" w:rsidRDefault="00E67925" w:rsidP="0006580D">
      <w:pPr>
        <w:pStyle w:val="Heading2"/>
        <w:rPr>
          <w:sz w:val="20"/>
          <w:szCs w:val="18"/>
        </w:rPr>
      </w:pPr>
      <w:r w:rsidRPr="00ED58E2">
        <w:rPr>
          <w:sz w:val="20"/>
          <w:szCs w:val="18"/>
        </w:rPr>
        <w:t>ADMISSIONS</w:t>
      </w:r>
    </w:p>
    <w:p w14:paraId="57397317" w14:textId="2665945A" w:rsidR="008A4F6A" w:rsidRPr="00ED58E2" w:rsidRDefault="008A4F6A" w:rsidP="0EFA9755">
      <w:pPr>
        <w:numPr>
          <w:ilvl w:val="0"/>
          <w:numId w:val="31"/>
        </w:numPr>
        <w:ind w:left="714" w:hanging="357"/>
        <w:rPr>
          <w:rFonts w:cs="Times New Roman"/>
          <w:sz w:val="18"/>
          <w:szCs w:val="18"/>
        </w:rPr>
      </w:pPr>
      <w:r w:rsidRPr="00ED58E2">
        <w:rPr>
          <w:rFonts w:cs="Times New Roman"/>
          <w:sz w:val="18"/>
          <w:szCs w:val="18"/>
        </w:rPr>
        <w:t>Solicitor, England &amp; Wales</w:t>
      </w:r>
      <w:r w:rsidR="001537E6" w:rsidRPr="00ED58E2">
        <w:rPr>
          <w:rFonts w:cs="Times New Roman"/>
          <w:sz w:val="18"/>
          <w:szCs w:val="18"/>
        </w:rPr>
        <w:t xml:space="preserve"> </w:t>
      </w:r>
      <w:r w:rsidR="001537E6" w:rsidRPr="00ED58E2">
        <w:rPr>
          <w:rFonts w:cs="Times New Roman"/>
          <w:i/>
          <w:iCs/>
          <w:sz w:val="18"/>
          <w:szCs w:val="18"/>
          <w:u w:val="single"/>
        </w:rPr>
        <w:t>(Active Practicing Certificate)</w:t>
      </w:r>
      <w:r w:rsidR="00FB78B9" w:rsidRPr="00ED58E2">
        <w:rPr>
          <w:rFonts w:cs="Times New Roman"/>
          <w:sz w:val="18"/>
          <w:szCs w:val="18"/>
        </w:rPr>
        <w:t>;</w:t>
      </w:r>
    </w:p>
    <w:p w14:paraId="6E737078" w14:textId="4DEF86A5" w:rsidR="00E67925" w:rsidRPr="00ED58E2" w:rsidRDefault="00980553" w:rsidP="00E67925">
      <w:pPr>
        <w:numPr>
          <w:ilvl w:val="0"/>
          <w:numId w:val="31"/>
        </w:numPr>
        <w:ind w:left="714" w:hanging="357"/>
        <w:rPr>
          <w:rFonts w:cs="Times New Roman"/>
          <w:sz w:val="18"/>
          <w:szCs w:val="18"/>
        </w:rPr>
      </w:pPr>
      <w:r w:rsidRPr="00ED58E2">
        <w:rPr>
          <w:rFonts w:cs="Times New Roman"/>
          <w:sz w:val="18"/>
          <w:szCs w:val="18"/>
        </w:rPr>
        <w:t xml:space="preserve">Attorney, </w:t>
      </w:r>
      <w:r w:rsidR="000644AC" w:rsidRPr="00ED58E2">
        <w:rPr>
          <w:rFonts w:cs="Times New Roman"/>
          <w:sz w:val="18"/>
          <w:szCs w:val="18"/>
        </w:rPr>
        <w:t>New York State Bar</w:t>
      </w:r>
      <w:r w:rsidR="00D21382" w:rsidRPr="00ED58E2">
        <w:rPr>
          <w:rFonts w:cs="Times New Roman"/>
          <w:sz w:val="18"/>
          <w:szCs w:val="18"/>
        </w:rPr>
        <w:t>;</w:t>
      </w:r>
    </w:p>
    <w:p w14:paraId="0B83E0EE" w14:textId="790D4706" w:rsidR="001D0E73" w:rsidRPr="00ED58E2" w:rsidRDefault="001D0E73" w:rsidP="00E67925">
      <w:pPr>
        <w:numPr>
          <w:ilvl w:val="0"/>
          <w:numId w:val="31"/>
        </w:numPr>
        <w:ind w:left="714" w:hanging="357"/>
        <w:rPr>
          <w:rFonts w:cs="Times New Roman"/>
          <w:sz w:val="18"/>
          <w:szCs w:val="18"/>
        </w:rPr>
      </w:pPr>
      <w:r w:rsidRPr="00ED58E2">
        <w:rPr>
          <w:rFonts w:cs="Times New Roman"/>
          <w:sz w:val="18"/>
          <w:szCs w:val="18"/>
        </w:rPr>
        <w:t>Legal Consultant, The Government of Duba</w:t>
      </w:r>
      <w:r w:rsidR="000644AC" w:rsidRPr="00ED58E2">
        <w:rPr>
          <w:rFonts w:cs="Times New Roman"/>
          <w:sz w:val="18"/>
          <w:szCs w:val="18"/>
        </w:rPr>
        <w:t>i Legal Affairs Department</w:t>
      </w:r>
      <w:r w:rsidR="00D21382" w:rsidRPr="00ED58E2">
        <w:rPr>
          <w:rFonts w:cs="Times New Roman"/>
          <w:sz w:val="18"/>
          <w:szCs w:val="18"/>
        </w:rPr>
        <w:t>;</w:t>
      </w:r>
    </w:p>
    <w:p w14:paraId="5A63BF74" w14:textId="0D6A9E47" w:rsidR="000644AC" w:rsidRPr="00ED58E2" w:rsidRDefault="000644AC" w:rsidP="00E67925">
      <w:pPr>
        <w:numPr>
          <w:ilvl w:val="0"/>
          <w:numId w:val="31"/>
        </w:numPr>
        <w:ind w:left="714" w:hanging="357"/>
        <w:rPr>
          <w:rFonts w:cs="Times New Roman"/>
          <w:sz w:val="18"/>
          <w:szCs w:val="18"/>
        </w:rPr>
      </w:pPr>
      <w:r w:rsidRPr="00ED58E2">
        <w:rPr>
          <w:rFonts w:cs="Times New Roman"/>
          <w:sz w:val="18"/>
          <w:szCs w:val="18"/>
        </w:rPr>
        <w:t>Registered Practitioner</w:t>
      </w:r>
      <w:r w:rsidR="000B2DC4" w:rsidRPr="00ED58E2">
        <w:rPr>
          <w:rFonts w:cs="Times New Roman"/>
          <w:sz w:val="18"/>
          <w:szCs w:val="18"/>
        </w:rPr>
        <w:t xml:space="preserve"> (Part</w:t>
      </w:r>
      <w:r w:rsidR="004359AA" w:rsidRPr="00ED58E2">
        <w:rPr>
          <w:rFonts w:cs="Times New Roman"/>
          <w:sz w:val="18"/>
          <w:szCs w:val="18"/>
        </w:rPr>
        <w:t xml:space="preserve"> I and II (Limited Rights of Audience))</w:t>
      </w:r>
      <w:r w:rsidRPr="00ED58E2">
        <w:rPr>
          <w:rFonts w:cs="Times New Roman"/>
          <w:sz w:val="18"/>
          <w:szCs w:val="18"/>
        </w:rPr>
        <w:t>, Dubai International Financial Centre Courts</w:t>
      </w:r>
      <w:r w:rsidR="00D21382" w:rsidRPr="00ED58E2">
        <w:rPr>
          <w:rFonts w:cs="Times New Roman"/>
          <w:sz w:val="18"/>
          <w:szCs w:val="18"/>
        </w:rPr>
        <w:t>;</w:t>
      </w:r>
    </w:p>
    <w:p w14:paraId="29FB0066" w14:textId="377C663E" w:rsidR="00E67925" w:rsidRPr="00ED58E2" w:rsidRDefault="00E67925" w:rsidP="00E67925">
      <w:pPr>
        <w:numPr>
          <w:ilvl w:val="0"/>
          <w:numId w:val="31"/>
        </w:numPr>
        <w:ind w:left="714" w:hanging="357"/>
        <w:rPr>
          <w:rFonts w:cs="Times New Roman"/>
          <w:sz w:val="18"/>
          <w:szCs w:val="18"/>
        </w:rPr>
      </w:pPr>
      <w:r w:rsidRPr="00ED58E2">
        <w:rPr>
          <w:rFonts w:cs="Times New Roman"/>
          <w:sz w:val="18"/>
          <w:szCs w:val="18"/>
        </w:rPr>
        <w:t>Rights of Audience</w:t>
      </w:r>
      <w:r w:rsidR="00980553" w:rsidRPr="00ED58E2">
        <w:rPr>
          <w:rFonts w:cs="Times New Roman"/>
          <w:sz w:val="18"/>
          <w:szCs w:val="18"/>
        </w:rPr>
        <w:t>,</w:t>
      </w:r>
      <w:r w:rsidRPr="00ED58E2">
        <w:rPr>
          <w:rFonts w:cs="Times New Roman"/>
          <w:sz w:val="18"/>
          <w:szCs w:val="18"/>
        </w:rPr>
        <w:t xml:space="preserve"> Astana Internatio</w:t>
      </w:r>
      <w:r w:rsidR="000644AC" w:rsidRPr="00ED58E2">
        <w:rPr>
          <w:rFonts w:cs="Times New Roman"/>
          <w:sz w:val="18"/>
          <w:szCs w:val="18"/>
        </w:rPr>
        <w:t>nal Financial Centre Court</w:t>
      </w:r>
      <w:r w:rsidR="00034F9F" w:rsidRPr="00ED58E2">
        <w:rPr>
          <w:rFonts w:cs="Times New Roman"/>
          <w:sz w:val="18"/>
          <w:szCs w:val="18"/>
        </w:rPr>
        <w:t>;</w:t>
      </w:r>
    </w:p>
    <w:p w14:paraId="2020130C" w14:textId="3E2CB755" w:rsidR="009577CD" w:rsidRPr="00ED58E2" w:rsidRDefault="009577CD" w:rsidP="00E67925">
      <w:pPr>
        <w:numPr>
          <w:ilvl w:val="0"/>
          <w:numId w:val="31"/>
        </w:numPr>
        <w:ind w:left="714" w:hanging="357"/>
        <w:rPr>
          <w:rFonts w:cs="Times New Roman"/>
          <w:sz w:val="18"/>
          <w:szCs w:val="18"/>
        </w:rPr>
      </w:pPr>
      <w:r w:rsidRPr="00ED58E2">
        <w:rPr>
          <w:rFonts w:cs="Times New Roman"/>
          <w:sz w:val="18"/>
          <w:szCs w:val="18"/>
        </w:rPr>
        <w:t>Registered Arbitrator: DIAC, SCCA</w:t>
      </w:r>
      <w:r w:rsidR="00CE25CD" w:rsidRPr="00ED58E2">
        <w:rPr>
          <w:rFonts w:cs="Times New Roman"/>
          <w:sz w:val="18"/>
          <w:szCs w:val="18"/>
        </w:rPr>
        <w:t>,</w:t>
      </w:r>
      <w:r w:rsidR="00E747C6" w:rsidRPr="00ED58E2">
        <w:rPr>
          <w:rFonts w:cs="Times New Roman"/>
          <w:sz w:val="18"/>
          <w:szCs w:val="18"/>
        </w:rPr>
        <w:t xml:space="preserve"> </w:t>
      </w:r>
      <w:r w:rsidR="00C90129" w:rsidRPr="00ED58E2">
        <w:rPr>
          <w:rFonts w:cs="Times New Roman"/>
          <w:sz w:val="18"/>
          <w:szCs w:val="18"/>
        </w:rPr>
        <w:t xml:space="preserve">arbitrateAD, </w:t>
      </w:r>
      <w:r w:rsidR="0034506A" w:rsidRPr="00ED58E2">
        <w:rPr>
          <w:rFonts w:cs="Times New Roman"/>
          <w:sz w:val="18"/>
          <w:szCs w:val="18"/>
        </w:rPr>
        <w:t xml:space="preserve">ICC UAE Commission, </w:t>
      </w:r>
      <w:r w:rsidR="00E747C6" w:rsidRPr="00ED58E2">
        <w:rPr>
          <w:rFonts w:cs="Times New Roman"/>
          <w:sz w:val="18"/>
          <w:szCs w:val="18"/>
        </w:rPr>
        <w:t xml:space="preserve">CRCICA, HKIAC, </w:t>
      </w:r>
      <w:r w:rsidR="00FB7241" w:rsidRPr="00ED58E2">
        <w:rPr>
          <w:rFonts w:cs="Times New Roman"/>
          <w:sz w:val="18"/>
          <w:szCs w:val="18"/>
        </w:rPr>
        <w:t xml:space="preserve">SIAC, </w:t>
      </w:r>
      <w:r w:rsidR="00D704C1" w:rsidRPr="00ED58E2">
        <w:rPr>
          <w:rFonts w:cs="Times New Roman"/>
          <w:sz w:val="18"/>
          <w:szCs w:val="18"/>
        </w:rPr>
        <w:t xml:space="preserve">HIAC, </w:t>
      </w:r>
      <w:r w:rsidR="00490DE7" w:rsidRPr="00ED58E2">
        <w:rPr>
          <w:rFonts w:cs="Times New Roman"/>
          <w:sz w:val="18"/>
          <w:szCs w:val="18"/>
        </w:rPr>
        <w:t>TIAC, A</w:t>
      </w:r>
      <w:r w:rsidR="00CE25CD" w:rsidRPr="00ED58E2">
        <w:rPr>
          <w:rFonts w:cs="Times New Roman"/>
          <w:sz w:val="18"/>
          <w:szCs w:val="18"/>
        </w:rPr>
        <w:t>rbitra.</w:t>
      </w:r>
    </w:p>
    <w:p w14:paraId="1350AEB5" w14:textId="77777777" w:rsidR="00E67925" w:rsidRPr="00ED58E2" w:rsidRDefault="00E67925" w:rsidP="00E67925"/>
    <w:p w14:paraId="146C2191" w14:textId="77777777" w:rsidR="00286365" w:rsidRPr="00ED58E2" w:rsidRDefault="00ED2639" w:rsidP="0006580D">
      <w:pPr>
        <w:pStyle w:val="Heading2"/>
        <w:rPr>
          <w:sz w:val="20"/>
          <w:szCs w:val="18"/>
        </w:rPr>
      </w:pPr>
      <w:r w:rsidRPr="00ED58E2">
        <w:rPr>
          <w:sz w:val="20"/>
          <w:szCs w:val="18"/>
        </w:rPr>
        <w:t>MEMBERSHIPS</w:t>
      </w:r>
    </w:p>
    <w:p w14:paraId="10EBF4AB" w14:textId="19454A5E" w:rsidR="0055191B" w:rsidRPr="00ED58E2" w:rsidRDefault="0055191B" w:rsidP="00286365">
      <w:pPr>
        <w:pStyle w:val="NoSpacing"/>
        <w:numPr>
          <w:ilvl w:val="0"/>
          <w:numId w:val="35"/>
        </w:numPr>
        <w:jc w:val="both"/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 xml:space="preserve">Member: IBA, </w:t>
      </w:r>
      <w:r w:rsidR="009414AF" w:rsidRPr="00ED58E2">
        <w:rPr>
          <w:rFonts w:cs="Times New Roman"/>
          <w:sz w:val="18"/>
          <w:szCs w:val="18"/>
          <w:lang w:val="en-GB"/>
        </w:rPr>
        <w:t xml:space="preserve">SCCA, </w:t>
      </w:r>
      <w:r w:rsidR="005F791D" w:rsidRPr="00ED58E2">
        <w:rPr>
          <w:rFonts w:cs="Times New Roman"/>
          <w:sz w:val="18"/>
          <w:szCs w:val="18"/>
          <w:lang w:val="en-GB"/>
        </w:rPr>
        <w:t>LCIA</w:t>
      </w:r>
      <w:r w:rsidR="005E3346" w:rsidRPr="00ED58E2">
        <w:rPr>
          <w:rFonts w:cs="Times New Roman"/>
          <w:sz w:val="18"/>
          <w:szCs w:val="18"/>
          <w:lang w:val="en-GB"/>
        </w:rPr>
        <w:t xml:space="preserve"> (YIAG Regional Representative 2025)</w:t>
      </w:r>
      <w:r w:rsidR="005F791D" w:rsidRPr="00ED58E2">
        <w:rPr>
          <w:rFonts w:cs="Times New Roman"/>
          <w:sz w:val="18"/>
          <w:szCs w:val="18"/>
          <w:lang w:val="en-GB"/>
        </w:rPr>
        <w:t xml:space="preserve">, </w:t>
      </w:r>
      <w:r w:rsidR="003C60B4" w:rsidRPr="00ED58E2">
        <w:rPr>
          <w:rFonts w:cs="Times New Roman"/>
          <w:sz w:val="18"/>
          <w:szCs w:val="18"/>
          <w:lang w:val="en-GB"/>
        </w:rPr>
        <w:t>ICCA</w:t>
      </w:r>
      <w:r w:rsidRPr="00ED58E2">
        <w:rPr>
          <w:rFonts w:cs="Times New Roman"/>
          <w:sz w:val="18"/>
          <w:szCs w:val="18"/>
          <w:lang w:val="en-GB"/>
        </w:rPr>
        <w:t xml:space="preserve">, DIS, SAC, CEPANI, DAA, </w:t>
      </w:r>
      <w:r w:rsidR="002C49EA" w:rsidRPr="00ED58E2">
        <w:rPr>
          <w:rFonts w:cs="Times New Roman"/>
          <w:sz w:val="18"/>
          <w:szCs w:val="18"/>
          <w:lang w:val="en-GB"/>
        </w:rPr>
        <w:t xml:space="preserve">DIAC, </w:t>
      </w:r>
      <w:r w:rsidR="0097669D" w:rsidRPr="00ED58E2">
        <w:rPr>
          <w:rFonts w:cs="Times New Roman"/>
          <w:sz w:val="18"/>
          <w:szCs w:val="18"/>
          <w:lang w:val="en-GB"/>
        </w:rPr>
        <w:t>RAI,</w:t>
      </w:r>
      <w:r w:rsidRPr="00ED58E2">
        <w:rPr>
          <w:rFonts w:cs="Times New Roman"/>
          <w:sz w:val="18"/>
          <w:szCs w:val="18"/>
          <w:lang w:val="en-GB"/>
        </w:rPr>
        <w:t xml:space="preserve"> BRLA, BIICL, CIArb</w:t>
      </w:r>
      <w:r w:rsidR="008043FF" w:rsidRPr="00ED58E2">
        <w:rPr>
          <w:rFonts w:cs="Times New Roman"/>
          <w:sz w:val="18"/>
          <w:szCs w:val="18"/>
          <w:lang w:val="en-GB"/>
        </w:rPr>
        <w:t xml:space="preserve"> (</w:t>
      </w:r>
      <w:r w:rsidR="00331616" w:rsidRPr="00ED58E2">
        <w:rPr>
          <w:rFonts w:cs="Times New Roman"/>
          <w:sz w:val="18"/>
          <w:szCs w:val="18"/>
          <w:lang w:val="en-GB"/>
        </w:rPr>
        <w:t>FCIArb</w:t>
      </w:r>
      <w:r w:rsidR="00F03D06" w:rsidRPr="00ED58E2">
        <w:rPr>
          <w:rFonts w:cs="Times New Roman"/>
          <w:sz w:val="18"/>
          <w:szCs w:val="18"/>
          <w:lang w:val="en-GB"/>
        </w:rPr>
        <w:t>), SCL (Gulf)</w:t>
      </w:r>
      <w:r w:rsidR="000E0155" w:rsidRPr="00ED58E2">
        <w:rPr>
          <w:rFonts w:cs="Times New Roman"/>
          <w:sz w:val="18"/>
          <w:szCs w:val="18"/>
          <w:lang w:val="en-GB"/>
        </w:rPr>
        <w:t>, APIAC</w:t>
      </w:r>
      <w:r w:rsidR="00286365" w:rsidRPr="00ED58E2">
        <w:rPr>
          <w:rFonts w:cs="Times New Roman"/>
          <w:sz w:val="18"/>
          <w:szCs w:val="18"/>
          <w:lang w:val="en-GB"/>
        </w:rPr>
        <w:t>.</w:t>
      </w:r>
    </w:p>
    <w:p w14:paraId="47160070" w14:textId="77777777" w:rsidR="00BC175C" w:rsidRPr="00ED58E2" w:rsidRDefault="00BC175C" w:rsidP="0094708F">
      <w:pPr>
        <w:rPr>
          <w:rFonts w:cs="Times New Roman"/>
          <w:sz w:val="18"/>
          <w:szCs w:val="18"/>
        </w:rPr>
      </w:pPr>
    </w:p>
    <w:p w14:paraId="321BAAFF" w14:textId="77777777" w:rsidR="00286365" w:rsidRPr="00ED58E2" w:rsidRDefault="00ED2639" w:rsidP="0006580D">
      <w:pPr>
        <w:pStyle w:val="Heading2"/>
        <w:rPr>
          <w:sz w:val="20"/>
          <w:szCs w:val="18"/>
        </w:rPr>
      </w:pPr>
      <w:r w:rsidRPr="00ED58E2">
        <w:rPr>
          <w:sz w:val="20"/>
          <w:szCs w:val="18"/>
        </w:rPr>
        <w:t>PUBLICATIONS</w:t>
      </w:r>
    </w:p>
    <w:p w14:paraId="06838C54" w14:textId="3130F644" w:rsidR="001F09DB" w:rsidRPr="00ED58E2" w:rsidRDefault="00DF2273" w:rsidP="004D082F">
      <w:pPr>
        <w:pStyle w:val="NoSpacing"/>
        <w:numPr>
          <w:ilvl w:val="0"/>
          <w:numId w:val="32"/>
        </w:numPr>
        <w:rPr>
          <w:rFonts w:cs="Times New Roman"/>
          <w:i/>
          <w:iCs/>
          <w:sz w:val="18"/>
          <w:szCs w:val="18"/>
          <w:lang w:val="en-GB"/>
        </w:rPr>
      </w:pPr>
      <w:r w:rsidRPr="00ED58E2">
        <w:rPr>
          <w:rFonts w:cs="Times New Roman"/>
          <w:i/>
          <w:iCs/>
          <w:sz w:val="18"/>
          <w:szCs w:val="18"/>
          <w:lang w:val="en-GB"/>
        </w:rPr>
        <w:t>“Dubai Courts Drastically Curtail Recoverability of Legal Fees in Arbitration under the ICC Rules”</w:t>
      </w:r>
      <w:r w:rsidRPr="00ED58E2">
        <w:rPr>
          <w:rFonts w:cs="Times New Roman"/>
          <w:sz w:val="18"/>
          <w:szCs w:val="18"/>
          <w:lang w:val="en-GB"/>
        </w:rPr>
        <w:t>, 2024, Kluwer Arbitration Blog;</w:t>
      </w:r>
    </w:p>
    <w:p w14:paraId="366EFF37" w14:textId="60ADCC4D" w:rsidR="004D2EAF" w:rsidRPr="00ED58E2" w:rsidRDefault="004D2EAF" w:rsidP="004D082F">
      <w:pPr>
        <w:pStyle w:val="NoSpacing"/>
        <w:numPr>
          <w:ilvl w:val="0"/>
          <w:numId w:val="32"/>
        </w:numPr>
        <w:rPr>
          <w:rFonts w:cs="Times New Roman"/>
          <w:i/>
          <w:iCs/>
          <w:sz w:val="18"/>
          <w:szCs w:val="18"/>
          <w:lang w:val="en-GB"/>
        </w:rPr>
      </w:pPr>
      <w:r w:rsidRPr="00ED58E2">
        <w:rPr>
          <w:rFonts w:cs="Times New Roman"/>
          <w:i/>
          <w:iCs/>
          <w:sz w:val="18"/>
          <w:szCs w:val="18"/>
          <w:lang w:val="en-GB"/>
        </w:rPr>
        <w:t>“Cryptocurrency platforms in the UAE: Accept all?”</w:t>
      </w:r>
      <w:r w:rsidR="00170B75" w:rsidRPr="00ED58E2">
        <w:rPr>
          <w:rFonts w:cs="Times New Roman"/>
          <w:sz w:val="18"/>
          <w:szCs w:val="18"/>
          <w:lang w:val="en-GB"/>
        </w:rPr>
        <w:t>, 2024, Galadari Law Insights;</w:t>
      </w:r>
    </w:p>
    <w:p w14:paraId="36EEA350" w14:textId="160093F4" w:rsidR="00975F83" w:rsidRPr="00ED58E2" w:rsidRDefault="005965C1" w:rsidP="004D082F">
      <w:pPr>
        <w:pStyle w:val="NoSpacing"/>
        <w:numPr>
          <w:ilvl w:val="0"/>
          <w:numId w:val="32"/>
        </w:numPr>
        <w:rPr>
          <w:rFonts w:cs="Times New Roman"/>
          <w:i/>
          <w:iCs/>
          <w:sz w:val="18"/>
          <w:szCs w:val="18"/>
          <w:lang w:val="en-GB"/>
        </w:rPr>
      </w:pPr>
      <w:r w:rsidRPr="00ED58E2">
        <w:rPr>
          <w:rFonts w:cs="Times New Roman"/>
          <w:i/>
          <w:iCs/>
          <w:sz w:val="18"/>
          <w:szCs w:val="18"/>
          <w:lang w:val="en-GB"/>
        </w:rPr>
        <w:t>“Generative AI and Dispute Resolution: The New Reality”</w:t>
      </w:r>
      <w:r w:rsidRPr="00ED58E2">
        <w:rPr>
          <w:rFonts w:cs="Times New Roman"/>
          <w:sz w:val="18"/>
          <w:szCs w:val="18"/>
          <w:lang w:val="en-GB"/>
        </w:rPr>
        <w:t>, 2024, Jus Mundi;</w:t>
      </w:r>
    </w:p>
    <w:p w14:paraId="6541FB59" w14:textId="3E399531" w:rsidR="00A044E7" w:rsidRPr="00ED58E2" w:rsidRDefault="00D268B1" w:rsidP="004D082F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i/>
          <w:iCs/>
          <w:sz w:val="18"/>
          <w:szCs w:val="18"/>
          <w:lang w:val="en-GB"/>
        </w:rPr>
        <w:t>“</w:t>
      </w:r>
      <w:r w:rsidR="004D082F" w:rsidRPr="00ED58E2">
        <w:rPr>
          <w:rFonts w:cs="Times New Roman"/>
          <w:i/>
          <w:iCs/>
          <w:sz w:val="18"/>
          <w:szCs w:val="18"/>
          <w:lang w:val="en-GB"/>
        </w:rPr>
        <w:t>Arbitration Commentary by Artificial Intelligence: Still Science Fiction or Already a Reality?</w:t>
      </w:r>
      <w:r w:rsidRPr="00ED58E2">
        <w:rPr>
          <w:rFonts w:cs="Times New Roman"/>
          <w:i/>
          <w:iCs/>
          <w:sz w:val="18"/>
          <w:szCs w:val="18"/>
          <w:lang w:val="en-GB"/>
        </w:rPr>
        <w:t>”</w:t>
      </w:r>
      <w:r w:rsidR="004D082F" w:rsidRPr="00ED58E2">
        <w:rPr>
          <w:rFonts w:cs="Times New Roman"/>
          <w:sz w:val="18"/>
          <w:szCs w:val="18"/>
          <w:lang w:val="en-GB"/>
        </w:rPr>
        <w:t>, 2023, Galadari Law Insights;</w:t>
      </w:r>
    </w:p>
    <w:p w14:paraId="52CC2FAA" w14:textId="1F038640" w:rsidR="00704F2E" w:rsidRPr="00ED58E2" w:rsidRDefault="00704F2E" w:rsidP="0097115D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>Multiple arbitration-related articles</w:t>
      </w:r>
      <w:r w:rsidR="0077351D" w:rsidRPr="00ED58E2">
        <w:rPr>
          <w:rFonts w:cs="Times New Roman"/>
          <w:sz w:val="18"/>
          <w:szCs w:val="18"/>
          <w:lang w:val="en-GB"/>
        </w:rPr>
        <w:t>,</w:t>
      </w:r>
      <w:r w:rsidRPr="00ED58E2">
        <w:rPr>
          <w:rFonts w:cs="Times New Roman"/>
          <w:sz w:val="18"/>
          <w:szCs w:val="18"/>
          <w:lang w:val="en-GB"/>
        </w:rPr>
        <w:t xml:space="preserve"> LexisNexis Mi</w:t>
      </w:r>
      <w:r w:rsidR="001D613B" w:rsidRPr="00ED58E2">
        <w:rPr>
          <w:rFonts w:cs="Times New Roman"/>
          <w:sz w:val="18"/>
          <w:szCs w:val="18"/>
          <w:lang w:val="en-GB"/>
        </w:rPr>
        <w:t>ddle East</w:t>
      </w:r>
      <w:r w:rsidR="00CF26B8" w:rsidRPr="00ED58E2">
        <w:rPr>
          <w:rFonts w:cs="Times New Roman"/>
          <w:sz w:val="18"/>
          <w:szCs w:val="18"/>
          <w:lang w:val="en-GB"/>
        </w:rPr>
        <w:t xml:space="preserve">; 2022 - </w:t>
      </w:r>
      <w:r w:rsidR="0077351D" w:rsidRPr="00ED58E2">
        <w:rPr>
          <w:rFonts w:cs="Times New Roman"/>
          <w:sz w:val="18"/>
          <w:szCs w:val="18"/>
          <w:lang w:val="en-GB"/>
        </w:rPr>
        <w:t>Present</w:t>
      </w:r>
      <w:r w:rsidR="001D613B" w:rsidRPr="00ED58E2">
        <w:rPr>
          <w:rFonts w:cs="Times New Roman"/>
          <w:sz w:val="18"/>
          <w:szCs w:val="18"/>
          <w:lang w:val="en-GB"/>
        </w:rPr>
        <w:t>;</w:t>
      </w:r>
    </w:p>
    <w:p w14:paraId="3D92E2B5" w14:textId="54581937" w:rsidR="00D26DA0" w:rsidRPr="00ED58E2" w:rsidRDefault="0066354B" w:rsidP="0097115D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i/>
          <w:iCs/>
          <w:sz w:val="18"/>
          <w:szCs w:val="18"/>
          <w:lang w:val="en-GB"/>
        </w:rPr>
        <w:t>“Arbitration in the United Arab Emirates”</w:t>
      </w:r>
      <w:r w:rsidRPr="00ED58E2">
        <w:rPr>
          <w:rFonts w:cs="Times New Roman"/>
          <w:sz w:val="18"/>
          <w:szCs w:val="18"/>
          <w:lang w:val="en-GB"/>
        </w:rPr>
        <w:t>, RAA’s Arbitration.ru journal (Russian language section), 2021</w:t>
      </w:r>
      <w:r w:rsidR="00DF42CB" w:rsidRPr="00ED58E2">
        <w:rPr>
          <w:rFonts w:cs="Times New Roman"/>
          <w:sz w:val="18"/>
          <w:szCs w:val="18"/>
          <w:lang w:val="en-GB"/>
        </w:rPr>
        <w:t>;</w:t>
      </w:r>
    </w:p>
    <w:p w14:paraId="23951176" w14:textId="2720BB98" w:rsidR="008043FF" w:rsidRPr="00ED58E2" w:rsidRDefault="009210AA" w:rsidP="0097115D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i/>
          <w:iCs/>
          <w:sz w:val="18"/>
          <w:szCs w:val="18"/>
          <w:lang w:val="en-GB"/>
        </w:rPr>
        <w:t>“Dubai Courts Revise Judicial Practice Regarding Rate of Interest”</w:t>
      </w:r>
      <w:r w:rsidRPr="00ED58E2">
        <w:rPr>
          <w:rFonts w:cs="Times New Roman"/>
          <w:sz w:val="18"/>
          <w:szCs w:val="18"/>
          <w:lang w:val="en-GB"/>
        </w:rPr>
        <w:t>, 20</w:t>
      </w:r>
      <w:r w:rsidR="004D082F" w:rsidRPr="00ED58E2">
        <w:rPr>
          <w:rFonts w:cs="Times New Roman"/>
          <w:sz w:val="18"/>
          <w:szCs w:val="18"/>
          <w:lang w:val="en-GB"/>
        </w:rPr>
        <w:t>2</w:t>
      </w:r>
      <w:r w:rsidRPr="00ED58E2">
        <w:rPr>
          <w:rFonts w:cs="Times New Roman"/>
          <w:sz w:val="18"/>
          <w:szCs w:val="18"/>
          <w:lang w:val="en-GB"/>
        </w:rPr>
        <w:t xml:space="preserve">1, Galadari Law </w:t>
      </w:r>
      <w:r w:rsidR="00CF0F19" w:rsidRPr="00ED58E2">
        <w:rPr>
          <w:rFonts w:cs="Times New Roman"/>
          <w:sz w:val="18"/>
          <w:szCs w:val="18"/>
          <w:lang w:val="en-GB"/>
        </w:rPr>
        <w:t>Insights;</w:t>
      </w:r>
    </w:p>
    <w:p w14:paraId="2A39289C" w14:textId="07E97E0B" w:rsidR="0097115D" w:rsidRPr="00ED58E2" w:rsidRDefault="0097115D" w:rsidP="0097115D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i/>
          <w:sz w:val="18"/>
          <w:szCs w:val="18"/>
          <w:lang w:val="en-GB"/>
        </w:rPr>
        <w:t>“</w:t>
      </w:r>
      <w:r w:rsidR="00455907" w:rsidRPr="00ED58E2">
        <w:rPr>
          <w:rFonts w:cs="Times New Roman"/>
          <w:i/>
          <w:sz w:val="18"/>
          <w:szCs w:val="18"/>
          <w:lang w:val="en-GB"/>
        </w:rPr>
        <w:t>Uzbekistan Adopts Law on International Commercial Arbitration</w:t>
      </w:r>
      <w:r w:rsidRPr="00ED58E2">
        <w:rPr>
          <w:rFonts w:cs="Times New Roman"/>
          <w:i/>
          <w:sz w:val="18"/>
          <w:szCs w:val="18"/>
          <w:lang w:val="en-GB"/>
        </w:rPr>
        <w:t>”</w:t>
      </w:r>
      <w:r w:rsidRPr="00ED58E2">
        <w:rPr>
          <w:rFonts w:cs="Times New Roman"/>
          <w:sz w:val="18"/>
          <w:szCs w:val="18"/>
          <w:lang w:val="en-GB"/>
        </w:rPr>
        <w:t>, 2021, Kluwer Arbitration Blog;</w:t>
      </w:r>
    </w:p>
    <w:p w14:paraId="0ABE54E3" w14:textId="4BF4C2FF" w:rsidR="00FC298B" w:rsidRPr="00ED58E2" w:rsidRDefault="00FC298B" w:rsidP="00FC298B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i/>
          <w:sz w:val="18"/>
          <w:szCs w:val="18"/>
          <w:lang w:val="en-GB"/>
        </w:rPr>
        <w:t>“Use of modern technology in arbitration: evolution through necessity”</w:t>
      </w:r>
      <w:r w:rsidRPr="00ED58E2">
        <w:rPr>
          <w:rFonts w:cs="Times New Roman"/>
          <w:sz w:val="18"/>
          <w:szCs w:val="18"/>
          <w:lang w:val="en-GB"/>
        </w:rPr>
        <w:t>, 2020, Al Tamimi &amp; Company Law Update / Lexology;</w:t>
      </w:r>
    </w:p>
    <w:p w14:paraId="1880FC7C" w14:textId="3C52BA37" w:rsidR="00F67362" w:rsidRPr="00ED58E2" w:rsidRDefault="00F67362" w:rsidP="00F67362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>GAR Know how: Commercial Arbitration 2020, Kingdom of Saudi Arabia, 2020, Global Arbitration Review;</w:t>
      </w:r>
    </w:p>
    <w:p w14:paraId="2762D0C7" w14:textId="6930DAA9" w:rsidR="00F67362" w:rsidRPr="00ED58E2" w:rsidRDefault="00F67362" w:rsidP="00F67362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>GAR Know how: Commercial Arbitration 2020, United Arab Emirates, 2020, Global Arbitration Review;</w:t>
      </w:r>
    </w:p>
    <w:p w14:paraId="439BCEAC" w14:textId="4CBE9A4F" w:rsidR="00947046" w:rsidRPr="00ED58E2" w:rsidRDefault="00947046" w:rsidP="00286365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 xml:space="preserve">GAR Know how: Commercial Arbitration 2019, </w:t>
      </w:r>
      <w:r w:rsidR="00F67362" w:rsidRPr="00ED58E2">
        <w:rPr>
          <w:rFonts w:cs="Times New Roman"/>
          <w:sz w:val="18"/>
          <w:szCs w:val="18"/>
          <w:lang w:val="en-GB"/>
        </w:rPr>
        <w:t xml:space="preserve">Kingdom of </w:t>
      </w:r>
      <w:r w:rsidRPr="00ED58E2">
        <w:rPr>
          <w:rFonts w:cs="Times New Roman"/>
          <w:sz w:val="18"/>
          <w:szCs w:val="18"/>
          <w:lang w:val="en-GB"/>
        </w:rPr>
        <w:t>Saudi Arabia, 2019, Global Arbitration Review;</w:t>
      </w:r>
    </w:p>
    <w:p w14:paraId="1EC889C9" w14:textId="65E07D5C" w:rsidR="002E02D1" w:rsidRPr="00ED58E2" w:rsidRDefault="002E02D1" w:rsidP="00286365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>Russian translation of UAE Federal Law No. 6 of 2018 on Arbitration (UAE Arbitration Law); 2019, Al Tamimi &amp; Company / Russian Arbitration Association;</w:t>
      </w:r>
    </w:p>
    <w:p w14:paraId="00B006C1" w14:textId="5B11CEEC" w:rsidR="00E67925" w:rsidRPr="00ED58E2" w:rsidRDefault="00E67925" w:rsidP="00286365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i/>
          <w:sz w:val="18"/>
          <w:szCs w:val="18"/>
          <w:lang w:val="en-GB"/>
        </w:rPr>
        <w:t>“Dubai International Arbitration Centre Founding Statute Revised: What has Changed?”</w:t>
      </w:r>
      <w:r w:rsidRPr="00ED58E2">
        <w:rPr>
          <w:rFonts w:cs="Times New Roman"/>
          <w:sz w:val="18"/>
          <w:szCs w:val="18"/>
          <w:lang w:val="en-GB"/>
        </w:rPr>
        <w:t>, 2019, Al Tamimi &amp; Company Law Update</w:t>
      </w:r>
      <w:r w:rsidR="002E02D1" w:rsidRPr="00ED58E2">
        <w:rPr>
          <w:rFonts w:cs="Times New Roman"/>
          <w:sz w:val="18"/>
          <w:szCs w:val="18"/>
          <w:lang w:val="en-GB"/>
        </w:rPr>
        <w:t xml:space="preserve"> / Kluwer Arbitration Blog</w:t>
      </w:r>
      <w:r w:rsidRPr="00ED58E2">
        <w:rPr>
          <w:rFonts w:cs="Times New Roman"/>
          <w:sz w:val="18"/>
          <w:szCs w:val="18"/>
          <w:lang w:val="en-GB"/>
        </w:rPr>
        <w:t>;</w:t>
      </w:r>
    </w:p>
    <w:p w14:paraId="1220DBFE" w14:textId="292929AD" w:rsidR="002E02D1" w:rsidRPr="00ED58E2" w:rsidRDefault="002E02D1" w:rsidP="00286365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i/>
          <w:sz w:val="18"/>
          <w:szCs w:val="18"/>
          <w:lang w:val="en-GB"/>
        </w:rPr>
        <w:t>“So You Think You Can… Enforce an Arbitral Award in the Kingdom of Saudi Arabia?”</w:t>
      </w:r>
      <w:r w:rsidRPr="00ED58E2">
        <w:rPr>
          <w:rFonts w:cs="Times New Roman"/>
          <w:sz w:val="18"/>
          <w:szCs w:val="18"/>
          <w:lang w:val="en-GB"/>
        </w:rPr>
        <w:t>, 2018, Al Tamimi &amp; Company Law Update / Kluwer Arbitration Blog;</w:t>
      </w:r>
    </w:p>
    <w:p w14:paraId="6A7BB819" w14:textId="0D885E71" w:rsidR="0025303F" w:rsidRPr="00ED58E2" w:rsidRDefault="00456590" w:rsidP="00286365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i/>
          <w:sz w:val="18"/>
          <w:szCs w:val="18"/>
          <w:lang w:val="en-GB"/>
        </w:rPr>
        <w:t>“</w:t>
      </w:r>
      <w:r w:rsidR="0005163C" w:rsidRPr="00ED58E2">
        <w:rPr>
          <w:rFonts w:cs="Times New Roman"/>
          <w:i/>
          <w:sz w:val="18"/>
          <w:szCs w:val="18"/>
          <w:lang w:val="en-GB"/>
        </w:rPr>
        <w:t>Artificial Intelligence and International Arbitration: Going Beyond E-mail</w:t>
      </w:r>
      <w:r w:rsidRPr="00ED58E2">
        <w:rPr>
          <w:rFonts w:cs="Times New Roman"/>
          <w:i/>
          <w:sz w:val="18"/>
          <w:szCs w:val="18"/>
          <w:lang w:val="en-GB"/>
        </w:rPr>
        <w:t>”</w:t>
      </w:r>
      <w:r w:rsidR="00286365" w:rsidRPr="00ED58E2">
        <w:rPr>
          <w:rFonts w:cs="Times New Roman"/>
          <w:sz w:val="18"/>
          <w:szCs w:val="18"/>
          <w:lang w:val="en-GB"/>
        </w:rPr>
        <w:t>,</w:t>
      </w:r>
      <w:r w:rsidR="001014BD" w:rsidRPr="00ED58E2">
        <w:rPr>
          <w:rFonts w:cs="Times New Roman"/>
          <w:sz w:val="18"/>
          <w:szCs w:val="18"/>
          <w:lang w:val="en-GB"/>
        </w:rPr>
        <w:t xml:space="preserve"> 2018, Al Tamimi &amp; Company Law Update</w:t>
      </w:r>
      <w:r w:rsidR="00FD29EC" w:rsidRPr="00ED58E2">
        <w:rPr>
          <w:rFonts w:cs="Times New Roman"/>
          <w:sz w:val="18"/>
          <w:szCs w:val="18"/>
          <w:lang w:val="en-GB"/>
        </w:rPr>
        <w:t>;</w:t>
      </w:r>
    </w:p>
    <w:p w14:paraId="4A32A7AE" w14:textId="5CD4F2E7" w:rsidR="001014BD" w:rsidRPr="00ED58E2" w:rsidRDefault="001014BD" w:rsidP="00286365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i/>
          <w:sz w:val="18"/>
          <w:szCs w:val="18"/>
          <w:lang w:val="en-GB"/>
        </w:rPr>
        <w:t>“Protecting Foreign Direct Investment in the Middle East Through Investment Treaties and International Arbitration”</w:t>
      </w:r>
      <w:r w:rsidRPr="00ED58E2">
        <w:rPr>
          <w:rFonts w:cs="Times New Roman"/>
          <w:sz w:val="18"/>
          <w:szCs w:val="18"/>
          <w:lang w:val="en-GB"/>
        </w:rPr>
        <w:t>, 2018, Al Tamimi &amp; Company Law Update;</w:t>
      </w:r>
    </w:p>
    <w:p w14:paraId="37FD88FB" w14:textId="77777777" w:rsidR="0069295F" w:rsidRPr="00ED58E2" w:rsidRDefault="0069295F" w:rsidP="0069295F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i/>
          <w:sz w:val="18"/>
          <w:szCs w:val="18"/>
          <w:lang w:val="en-GB"/>
        </w:rPr>
        <w:t>“Investment Treaty Arbitration under the Energy Charter Treaty”</w:t>
      </w:r>
      <w:r w:rsidRPr="00ED58E2">
        <w:rPr>
          <w:rFonts w:cs="Times New Roman"/>
          <w:sz w:val="18"/>
          <w:szCs w:val="18"/>
          <w:lang w:val="en-GB"/>
        </w:rPr>
        <w:t>, 2017, Lexis PSL;</w:t>
      </w:r>
    </w:p>
    <w:p w14:paraId="27529184" w14:textId="147CDC54" w:rsidR="00222236" w:rsidRPr="00ED58E2" w:rsidRDefault="0069295F" w:rsidP="00286365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i/>
          <w:sz w:val="18"/>
          <w:szCs w:val="18"/>
          <w:lang w:val="en-GB"/>
        </w:rPr>
        <w:t xml:space="preserve"> </w:t>
      </w:r>
      <w:r w:rsidR="00456590" w:rsidRPr="00ED58E2">
        <w:rPr>
          <w:rFonts w:cs="Times New Roman"/>
          <w:i/>
          <w:sz w:val="18"/>
          <w:szCs w:val="18"/>
          <w:lang w:val="en-GB"/>
        </w:rPr>
        <w:t>“</w:t>
      </w:r>
      <w:r w:rsidR="00222236" w:rsidRPr="00ED58E2">
        <w:rPr>
          <w:rFonts w:cs="Times New Roman"/>
          <w:i/>
          <w:sz w:val="18"/>
          <w:szCs w:val="18"/>
          <w:lang w:val="en-GB"/>
        </w:rPr>
        <w:t>Arbitration Claims by Ukrainian Investors under the Russia-Ukraine BIT: between Crimea and a Hard Place?</w:t>
      </w:r>
      <w:r w:rsidR="00456590" w:rsidRPr="00ED58E2">
        <w:rPr>
          <w:rFonts w:cs="Times New Roman"/>
          <w:i/>
          <w:sz w:val="18"/>
          <w:szCs w:val="18"/>
          <w:lang w:val="en-GB"/>
        </w:rPr>
        <w:t>”</w:t>
      </w:r>
      <w:r w:rsidR="00222236" w:rsidRPr="00ED58E2">
        <w:rPr>
          <w:rFonts w:cs="Times New Roman"/>
          <w:sz w:val="18"/>
          <w:szCs w:val="18"/>
          <w:lang w:val="en-GB"/>
        </w:rPr>
        <w:t xml:space="preserve">, </w:t>
      </w:r>
      <w:r w:rsidR="00F52C1D" w:rsidRPr="00ED58E2">
        <w:rPr>
          <w:rFonts w:cs="Times New Roman"/>
          <w:sz w:val="18"/>
          <w:szCs w:val="18"/>
          <w:lang w:val="en-GB"/>
        </w:rPr>
        <w:t xml:space="preserve">2016, </w:t>
      </w:r>
      <w:r w:rsidR="00222236" w:rsidRPr="00ED58E2">
        <w:rPr>
          <w:rFonts w:cs="Times New Roman"/>
          <w:sz w:val="18"/>
          <w:szCs w:val="18"/>
          <w:lang w:val="en-GB"/>
        </w:rPr>
        <w:t>CIS Arbitration Fo</w:t>
      </w:r>
      <w:r w:rsidR="00F52C1D" w:rsidRPr="00ED58E2">
        <w:rPr>
          <w:rFonts w:cs="Times New Roman"/>
          <w:sz w:val="18"/>
          <w:szCs w:val="18"/>
          <w:lang w:val="en-GB"/>
        </w:rPr>
        <w:t>rum</w:t>
      </w:r>
      <w:r w:rsidR="00FD29EC" w:rsidRPr="00ED58E2">
        <w:rPr>
          <w:rFonts w:cs="Times New Roman"/>
          <w:sz w:val="18"/>
          <w:szCs w:val="18"/>
          <w:lang w:val="en-GB"/>
        </w:rPr>
        <w:t>;</w:t>
      </w:r>
    </w:p>
    <w:p w14:paraId="25A54727" w14:textId="77777777" w:rsidR="00222236" w:rsidRPr="00ED58E2" w:rsidRDefault="00456590" w:rsidP="00286365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i/>
          <w:sz w:val="18"/>
          <w:szCs w:val="18"/>
          <w:lang w:val="en-GB"/>
        </w:rPr>
        <w:t>“</w:t>
      </w:r>
      <w:r w:rsidR="00222236" w:rsidRPr="00ED58E2">
        <w:rPr>
          <w:rFonts w:cs="Times New Roman"/>
          <w:i/>
          <w:sz w:val="18"/>
          <w:szCs w:val="18"/>
          <w:lang w:val="en-GB"/>
        </w:rPr>
        <w:t>Mr Pugachev’s Multi-Billion Dollar Claim and One Insurmountable Hurdle</w:t>
      </w:r>
      <w:r w:rsidRPr="00ED58E2">
        <w:rPr>
          <w:rFonts w:cs="Times New Roman"/>
          <w:i/>
          <w:sz w:val="18"/>
          <w:szCs w:val="18"/>
          <w:lang w:val="en-GB"/>
        </w:rPr>
        <w:t>”</w:t>
      </w:r>
      <w:r w:rsidR="00222236" w:rsidRPr="00ED58E2">
        <w:rPr>
          <w:rFonts w:cs="Times New Roman"/>
          <w:sz w:val="18"/>
          <w:szCs w:val="18"/>
          <w:lang w:val="en-GB"/>
        </w:rPr>
        <w:t>, 2015, CIS Arbitration Forum</w:t>
      </w:r>
      <w:r w:rsidR="00FD29EC" w:rsidRPr="00ED58E2">
        <w:rPr>
          <w:rFonts w:cs="Times New Roman"/>
          <w:sz w:val="18"/>
          <w:szCs w:val="18"/>
          <w:lang w:val="en-GB"/>
        </w:rPr>
        <w:t>;</w:t>
      </w:r>
    </w:p>
    <w:p w14:paraId="50A7609C" w14:textId="77777777" w:rsidR="00463037" w:rsidRPr="00ED58E2" w:rsidRDefault="00456590" w:rsidP="00286365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i/>
          <w:sz w:val="18"/>
          <w:szCs w:val="18"/>
          <w:lang w:val="en-GB"/>
        </w:rPr>
        <w:lastRenderedPageBreak/>
        <w:t>“</w:t>
      </w:r>
      <w:r w:rsidR="00463037" w:rsidRPr="00ED58E2">
        <w:rPr>
          <w:rFonts w:cs="Times New Roman"/>
          <w:i/>
          <w:sz w:val="18"/>
          <w:szCs w:val="18"/>
          <w:lang w:val="en-GB"/>
        </w:rPr>
        <w:t>The Bahrain Chamber for Dispute Resolution</w:t>
      </w:r>
      <w:r w:rsidRPr="00ED58E2">
        <w:rPr>
          <w:rFonts w:cs="Times New Roman"/>
          <w:i/>
          <w:sz w:val="18"/>
          <w:szCs w:val="18"/>
          <w:lang w:val="en-GB"/>
        </w:rPr>
        <w:t>”</w:t>
      </w:r>
      <w:r w:rsidR="00463037" w:rsidRPr="00ED58E2">
        <w:rPr>
          <w:rFonts w:cs="Times New Roman"/>
          <w:sz w:val="18"/>
          <w:szCs w:val="18"/>
          <w:lang w:val="en-GB"/>
        </w:rPr>
        <w:t xml:space="preserve">, 2015, </w:t>
      </w:r>
      <w:r w:rsidR="00F037DB" w:rsidRPr="00ED58E2">
        <w:rPr>
          <w:rFonts w:cs="Times New Roman"/>
          <w:sz w:val="18"/>
          <w:szCs w:val="18"/>
          <w:lang w:val="en-GB"/>
        </w:rPr>
        <w:t>IBA Arbitration News</w:t>
      </w:r>
      <w:r w:rsidR="00FD29EC" w:rsidRPr="00ED58E2">
        <w:rPr>
          <w:rFonts w:cs="Times New Roman"/>
          <w:sz w:val="18"/>
          <w:szCs w:val="18"/>
          <w:lang w:val="en-GB"/>
        </w:rPr>
        <w:t>;</w:t>
      </w:r>
    </w:p>
    <w:p w14:paraId="4032186A" w14:textId="77777777" w:rsidR="00D47B15" w:rsidRPr="00ED58E2" w:rsidRDefault="00456590" w:rsidP="00286365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i/>
          <w:sz w:val="18"/>
          <w:szCs w:val="18"/>
          <w:lang w:val="en-GB"/>
        </w:rPr>
        <w:t>“</w:t>
      </w:r>
      <w:r w:rsidR="00D47B15" w:rsidRPr="00ED58E2">
        <w:rPr>
          <w:rFonts w:cs="Times New Roman"/>
          <w:i/>
          <w:sz w:val="18"/>
          <w:szCs w:val="18"/>
          <w:lang w:val="en-GB"/>
        </w:rPr>
        <w:t>Attachment of Russia O</w:t>
      </w:r>
      <w:r w:rsidR="00F52C1D" w:rsidRPr="00ED58E2">
        <w:rPr>
          <w:rFonts w:cs="Times New Roman"/>
          <w:i/>
          <w:sz w:val="18"/>
          <w:szCs w:val="18"/>
          <w:lang w:val="en-GB"/>
        </w:rPr>
        <w:t>wned Assets in Belgium</w:t>
      </w:r>
      <w:r w:rsidRPr="00ED58E2">
        <w:rPr>
          <w:rFonts w:cs="Times New Roman"/>
          <w:i/>
          <w:sz w:val="18"/>
          <w:szCs w:val="18"/>
          <w:lang w:val="en-GB"/>
        </w:rPr>
        <w:t>”</w:t>
      </w:r>
      <w:r w:rsidR="00F52C1D" w:rsidRPr="00ED58E2">
        <w:rPr>
          <w:rFonts w:cs="Times New Roman"/>
          <w:sz w:val="18"/>
          <w:szCs w:val="18"/>
          <w:lang w:val="en-GB"/>
        </w:rPr>
        <w:t>,</w:t>
      </w:r>
      <w:r w:rsidR="00AA75E9" w:rsidRPr="00ED58E2">
        <w:rPr>
          <w:rFonts w:cs="Times New Roman"/>
          <w:sz w:val="18"/>
          <w:szCs w:val="18"/>
          <w:lang w:val="en-GB"/>
        </w:rPr>
        <w:t xml:space="preserve"> 2015</w:t>
      </w:r>
      <w:r w:rsidR="00E62426" w:rsidRPr="00ED58E2">
        <w:rPr>
          <w:rFonts w:cs="Times New Roman"/>
          <w:sz w:val="18"/>
          <w:szCs w:val="18"/>
          <w:lang w:val="en-GB"/>
        </w:rPr>
        <w:t>, RAA</w:t>
      </w:r>
      <w:r w:rsidR="00FD29EC" w:rsidRPr="00ED58E2">
        <w:rPr>
          <w:rFonts w:cs="Times New Roman"/>
          <w:sz w:val="18"/>
          <w:szCs w:val="18"/>
          <w:lang w:val="en-GB"/>
        </w:rPr>
        <w:t>;</w:t>
      </w:r>
    </w:p>
    <w:p w14:paraId="5CDF68E2" w14:textId="77777777" w:rsidR="00BC175C" w:rsidRPr="00ED58E2" w:rsidRDefault="00456590" w:rsidP="00286365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i/>
          <w:sz w:val="18"/>
          <w:szCs w:val="18"/>
          <w:lang w:val="en-GB"/>
        </w:rPr>
        <w:t>“</w:t>
      </w:r>
      <w:r w:rsidR="00BC175C" w:rsidRPr="00ED58E2">
        <w:rPr>
          <w:rFonts w:cs="Times New Roman"/>
          <w:i/>
          <w:sz w:val="18"/>
          <w:szCs w:val="18"/>
          <w:lang w:val="en-GB"/>
        </w:rPr>
        <w:t>South Stream Intergovernmental Agreements: A Compendium</w:t>
      </w:r>
      <w:r w:rsidRPr="00ED58E2">
        <w:rPr>
          <w:rFonts w:cs="Times New Roman"/>
          <w:i/>
          <w:sz w:val="18"/>
          <w:szCs w:val="18"/>
          <w:lang w:val="en-GB"/>
        </w:rPr>
        <w:t>”</w:t>
      </w:r>
      <w:r w:rsidR="00BC175C" w:rsidRPr="00ED58E2">
        <w:rPr>
          <w:rFonts w:cs="Times New Roman"/>
          <w:sz w:val="18"/>
          <w:szCs w:val="18"/>
          <w:lang w:val="en-GB"/>
        </w:rPr>
        <w:t>, 2014 (Co-authored)</w:t>
      </w:r>
      <w:r w:rsidR="00FD29EC" w:rsidRPr="00ED58E2">
        <w:rPr>
          <w:rFonts w:cs="Times New Roman"/>
          <w:sz w:val="18"/>
          <w:szCs w:val="18"/>
          <w:lang w:val="en-GB"/>
        </w:rPr>
        <w:t>;</w:t>
      </w:r>
    </w:p>
    <w:p w14:paraId="01C77FCB" w14:textId="77777777" w:rsidR="00557E39" w:rsidRPr="00ED58E2" w:rsidRDefault="00456590" w:rsidP="00286365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i/>
          <w:sz w:val="18"/>
          <w:szCs w:val="18"/>
          <w:lang w:val="en-GB"/>
        </w:rPr>
        <w:t>“</w:t>
      </w:r>
      <w:r w:rsidR="00557E39" w:rsidRPr="00ED58E2">
        <w:rPr>
          <w:rFonts w:cs="Times New Roman"/>
          <w:i/>
          <w:sz w:val="18"/>
          <w:szCs w:val="18"/>
          <w:lang w:val="en-GB"/>
        </w:rPr>
        <w:t xml:space="preserve">The Suspended Bulgarian Bill for Amendments of the Energy Act: Political </w:t>
      </w:r>
      <w:r w:rsidR="00EB1EBE" w:rsidRPr="00ED58E2">
        <w:rPr>
          <w:rFonts w:cs="Times New Roman"/>
          <w:i/>
          <w:sz w:val="18"/>
          <w:szCs w:val="18"/>
          <w:lang w:val="en-GB"/>
        </w:rPr>
        <w:t>Gambit or Genuine Concern</w:t>
      </w:r>
      <w:r w:rsidRPr="00ED58E2">
        <w:rPr>
          <w:rFonts w:cs="Times New Roman"/>
          <w:i/>
          <w:sz w:val="18"/>
          <w:szCs w:val="18"/>
          <w:lang w:val="en-GB"/>
        </w:rPr>
        <w:t>”</w:t>
      </w:r>
      <w:r w:rsidR="00EB1EBE" w:rsidRPr="00ED58E2">
        <w:rPr>
          <w:rFonts w:cs="Times New Roman"/>
          <w:sz w:val="18"/>
          <w:szCs w:val="18"/>
          <w:lang w:val="en-GB"/>
        </w:rPr>
        <w:t xml:space="preserve">, </w:t>
      </w:r>
      <w:r w:rsidR="00557E39" w:rsidRPr="00ED58E2">
        <w:rPr>
          <w:rFonts w:cs="Times New Roman"/>
          <w:sz w:val="18"/>
          <w:szCs w:val="18"/>
          <w:lang w:val="en-GB"/>
        </w:rPr>
        <w:t>September 2014</w:t>
      </w:r>
      <w:r w:rsidR="00EB1EBE" w:rsidRPr="00ED58E2">
        <w:rPr>
          <w:rFonts w:cs="Times New Roman"/>
          <w:sz w:val="18"/>
          <w:szCs w:val="18"/>
          <w:lang w:val="en-GB"/>
        </w:rPr>
        <w:t xml:space="preserve"> (Co-authored), IBA Oil &amp; Gas Law Newsletter</w:t>
      </w:r>
      <w:r w:rsidR="00FD29EC" w:rsidRPr="00ED58E2">
        <w:rPr>
          <w:rFonts w:cs="Times New Roman"/>
          <w:sz w:val="18"/>
          <w:szCs w:val="18"/>
          <w:lang w:val="en-GB"/>
        </w:rPr>
        <w:t>;</w:t>
      </w:r>
    </w:p>
    <w:p w14:paraId="5D7E527B" w14:textId="59E5EE03" w:rsidR="00BC175C" w:rsidRPr="00ED58E2" w:rsidRDefault="00BC175C" w:rsidP="00286365">
      <w:pPr>
        <w:pStyle w:val="NoSpacing"/>
        <w:numPr>
          <w:ilvl w:val="0"/>
          <w:numId w:val="32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>Series of Notes on the Energy Charter Treaty, 2014</w:t>
      </w:r>
      <w:r w:rsidR="00252F7B" w:rsidRPr="00ED58E2">
        <w:rPr>
          <w:rFonts w:cs="Times New Roman"/>
          <w:sz w:val="18"/>
          <w:szCs w:val="18"/>
          <w:lang w:val="en-GB"/>
        </w:rPr>
        <w:t>-2015</w:t>
      </w:r>
      <w:r w:rsidRPr="00ED58E2">
        <w:rPr>
          <w:rFonts w:cs="Times New Roman"/>
          <w:sz w:val="18"/>
          <w:szCs w:val="18"/>
          <w:lang w:val="en-GB"/>
        </w:rPr>
        <w:t xml:space="preserve"> (Co-authored)</w:t>
      </w:r>
      <w:r w:rsidR="00543DA7" w:rsidRPr="00ED58E2">
        <w:rPr>
          <w:rFonts w:cs="Times New Roman"/>
          <w:sz w:val="18"/>
          <w:szCs w:val="18"/>
          <w:lang w:val="en-GB"/>
        </w:rPr>
        <w:t>.</w:t>
      </w:r>
    </w:p>
    <w:p w14:paraId="522F1A51" w14:textId="77777777" w:rsidR="005A579E" w:rsidRPr="00ED58E2" w:rsidRDefault="005A579E" w:rsidP="007F3542">
      <w:pPr>
        <w:pStyle w:val="NoSpacing"/>
        <w:rPr>
          <w:rFonts w:cs="Times New Roman"/>
          <w:sz w:val="18"/>
          <w:szCs w:val="18"/>
          <w:lang w:val="en-GB"/>
        </w:rPr>
      </w:pPr>
    </w:p>
    <w:p w14:paraId="741179E7" w14:textId="3CEE70AB" w:rsidR="00286365" w:rsidRPr="00ED58E2" w:rsidRDefault="006F2A6A" w:rsidP="0006580D">
      <w:pPr>
        <w:pStyle w:val="Heading2"/>
        <w:rPr>
          <w:sz w:val="20"/>
          <w:szCs w:val="18"/>
        </w:rPr>
      </w:pPr>
      <w:r w:rsidRPr="00ED58E2">
        <w:rPr>
          <w:sz w:val="20"/>
          <w:szCs w:val="18"/>
        </w:rPr>
        <w:t xml:space="preserve">Speaking </w:t>
      </w:r>
      <w:r w:rsidR="00FF25A0" w:rsidRPr="00ED58E2">
        <w:rPr>
          <w:sz w:val="20"/>
          <w:szCs w:val="18"/>
        </w:rPr>
        <w:t>opportunities</w:t>
      </w:r>
      <w:r w:rsidR="007579A0" w:rsidRPr="00ED58E2">
        <w:rPr>
          <w:sz w:val="20"/>
          <w:szCs w:val="18"/>
        </w:rPr>
        <w:t>,</w:t>
      </w:r>
      <w:r w:rsidR="00FF25A0" w:rsidRPr="00ED58E2">
        <w:rPr>
          <w:sz w:val="20"/>
          <w:szCs w:val="18"/>
        </w:rPr>
        <w:t xml:space="preserve"> </w:t>
      </w:r>
      <w:r w:rsidR="007377AC" w:rsidRPr="00ED58E2">
        <w:rPr>
          <w:sz w:val="20"/>
          <w:szCs w:val="18"/>
        </w:rPr>
        <w:t>CONFERENCES</w:t>
      </w:r>
      <w:r w:rsidR="00AF61D9" w:rsidRPr="00ED58E2">
        <w:rPr>
          <w:sz w:val="20"/>
          <w:szCs w:val="18"/>
        </w:rPr>
        <w:t>, Lectures, Recognition</w:t>
      </w:r>
    </w:p>
    <w:p w14:paraId="556E0A11" w14:textId="0E4FA49D" w:rsidR="00CC114A" w:rsidRPr="00ED58E2" w:rsidRDefault="00CC114A" w:rsidP="00CC114A">
      <w:pPr>
        <w:pStyle w:val="NoSpacing"/>
        <w:numPr>
          <w:ilvl w:val="0"/>
          <w:numId w:val="33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 xml:space="preserve">Speaker, Galadari Event </w:t>
      </w:r>
      <w:r w:rsidRPr="00ED58E2">
        <w:rPr>
          <w:rFonts w:cs="Times New Roman"/>
          <w:i/>
          <w:sz w:val="18"/>
          <w:szCs w:val="18"/>
          <w:lang w:val="en-GB"/>
        </w:rPr>
        <w:t>“</w:t>
      </w:r>
      <w:r w:rsidR="004E7055" w:rsidRPr="00ED58E2">
        <w:rPr>
          <w:rFonts w:cs="Times New Roman"/>
          <w:i/>
          <w:sz w:val="18"/>
          <w:szCs w:val="18"/>
          <w:lang w:val="en-GB"/>
        </w:rPr>
        <w:t>Arbitration in the UAE: Keep Calm And Carry On?</w:t>
      </w:r>
      <w:r w:rsidRPr="00ED58E2">
        <w:rPr>
          <w:rFonts w:cs="Times New Roman"/>
          <w:i/>
          <w:sz w:val="18"/>
          <w:szCs w:val="18"/>
          <w:lang w:val="en-GB"/>
        </w:rPr>
        <w:t>”</w:t>
      </w:r>
      <w:r w:rsidRPr="00ED58E2">
        <w:rPr>
          <w:rFonts w:cs="Times New Roman"/>
          <w:sz w:val="18"/>
          <w:szCs w:val="18"/>
          <w:lang w:val="en-GB"/>
        </w:rPr>
        <w:t>; Dubai Arbitration Week, 2024;</w:t>
      </w:r>
    </w:p>
    <w:p w14:paraId="65B7C0D8" w14:textId="0760C266" w:rsidR="00CC114A" w:rsidRPr="00ED58E2" w:rsidRDefault="00CC114A" w:rsidP="00D62914">
      <w:pPr>
        <w:pStyle w:val="NoSpacing"/>
        <w:numPr>
          <w:ilvl w:val="0"/>
          <w:numId w:val="33"/>
        </w:numPr>
        <w:rPr>
          <w:rFonts w:cs="Times New Roman"/>
          <w:i/>
          <w:sz w:val="18"/>
          <w:szCs w:val="18"/>
          <w:lang w:val="en-GB"/>
        </w:rPr>
      </w:pPr>
      <w:r w:rsidRPr="00ED58E2">
        <w:rPr>
          <w:rFonts w:cs="Times New Roman"/>
          <w:iCs/>
          <w:sz w:val="18"/>
          <w:szCs w:val="18"/>
          <w:lang w:val="en-GB"/>
        </w:rPr>
        <w:t xml:space="preserve">Speaker, </w:t>
      </w:r>
      <w:r w:rsidR="007D43F5" w:rsidRPr="00ED58E2">
        <w:rPr>
          <w:rFonts w:cs="Times New Roman"/>
          <w:iCs/>
          <w:sz w:val="18"/>
          <w:szCs w:val="18"/>
          <w:lang w:val="en-GB"/>
        </w:rPr>
        <w:t>JS</w:t>
      </w:r>
      <w:r w:rsidR="001D762B" w:rsidRPr="00ED58E2">
        <w:rPr>
          <w:rFonts w:cs="Times New Roman"/>
          <w:iCs/>
          <w:sz w:val="18"/>
          <w:szCs w:val="18"/>
          <w:lang w:val="en-GB"/>
        </w:rPr>
        <w:t>A</w:t>
      </w:r>
      <w:r w:rsidR="004E7055" w:rsidRPr="00ED58E2">
        <w:rPr>
          <w:rFonts w:cs="Times New Roman"/>
          <w:iCs/>
          <w:sz w:val="18"/>
          <w:szCs w:val="18"/>
          <w:lang w:val="en-GB"/>
        </w:rPr>
        <w:t xml:space="preserve"> Event</w:t>
      </w:r>
      <w:r w:rsidR="007D43F5" w:rsidRPr="00ED58E2">
        <w:rPr>
          <w:rFonts w:cs="Times New Roman"/>
          <w:iCs/>
          <w:sz w:val="18"/>
          <w:szCs w:val="18"/>
          <w:lang w:val="en-GB"/>
        </w:rPr>
        <w:t xml:space="preserve"> </w:t>
      </w:r>
      <w:r w:rsidR="007D43F5" w:rsidRPr="00ED58E2">
        <w:rPr>
          <w:rFonts w:cs="Times New Roman"/>
          <w:i/>
          <w:sz w:val="18"/>
          <w:szCs w:val="18"/>
          <w:lang w:val="en-GB"/>
        </w:rPr>
        <w:t>“Emerging trends in international arbitration – an India and Middle East perspective”</w:t>
      </w:r>
      <w:r w:rsidR="007D43F5" w:rsidRPr="00ED58E2">
        <w:rPr>
          <w:rFonts w:cs="Times New Roman"/>
          <w:iCs/>
          <w:sz w:val="18"/>
          <w:szCs w:val="18"/>
          <w:lang w:val="en-GB"/>
        </w:rPr>
        <w:t>, Dubai Arbitration Week 2024;</w:t>
      </w:r>
    </w:p>
    <w:p w14:paraId="0913187A" w14:textId="608B93F3" w:rsidR="00D954E6" w:rsidRPr="00ED58E2" w:rsidRDefault="00E07043" w:rsidP="00D62914">
      <w:pPr>
        <w:pStyle w:val="NoSpacing"/>
        <w:numPr>
          <w:ilvl w:val="0"/>
          <w:numId w:val="33"/>
        </w:numPr>
        <w:rPr>
          <w:rFonts w:cs="Times New Roman"/>
          <w:i/>
          <w:sz w:val="18"/>
          <w:szCs w:val="18"/>
          <w:lang w:val="en-GB"/>
        </w:rPr>
      </w:pPr>
      <w:r w:rsidRPr="00ED58E2">
        <w:rPr>
          <w:rFonts w:cs="Times New Roman"/>
          <w:iCs/>
          <w:sz w:val="18"/>
          <w:szCs w:val="18"/>
          <w:lang w:val="en-GB"/>
        </w:rPr>
        <w:t xml:space="preserve">Legal 500 EMEA 2024, </w:t>
      </w:r>
      <w:r w:rsidR="00B54E95" w:rsidRPr="00ED58E2">
        <w:rPr>
          <w:rFonts w:cs="Times New Roman"/>
          <w:iCs/>
          <w:sz w:val="18"/>
          <w:szCs w:val="18"/>
          <w:lang w:val="en-GB"/>
        </w:rPr>
        <w:t>Firm to Watch: Dispute Resolution: Arbitration and International Litigation;</w:t>
      </w:r>
    </w:p>
    <w:p w14:paraId="23EF0551" w14:textId="35975134" w:rsidR="00533721" w:rsidRPr="00ED58E2" w:rsidRDefault="00533721" w:rsidP="00D62914">
      <w:pPr>
        <w:pStyle w:val="NoSpacing"/>
        <w:numPr>
          <w:ilvl w:val="0"/>
          <w:numId w:val="33"/>
        </w:numPr>
        <w:rPr>
          <w:rFonts w:cs="Times New Roman"/>
          <w:i/>
          <w:sz w:val="18"/>
          <w:szCs w:val="18"/>
          <w:lang w:val="en-GB"/>
        </w:rPr>
      </w:pPr>
      <w:r w:rsidRPr="00ED58E2">
        <w:rPr>
          <w:rFonts w:cs="Times New Roman"/>
          <w:iCs/>
          <w:sz w:val="18"/>
          <w:szCs w:val="18"/>
          <w:lang w:val="en-GB"/>
        </w:rPr>
        <w:t>Legal 500</w:t>
      </w:r>
      <w:r w:rsidR="00A304D0" w:rsidRPr="00ED58E2">
        <w:rPr>
          <w:rFonts w:cs="Times New Roman"/>
          <w:iCs/>
          <w:sz w:val="18"/>
          <w:szCs w:val="18"/>
          <w:lang w:val="en-GB"/>
        </w:rPr>
        <w:t xml:space="preserve"> EMEA 2023, Recommended Lawyer, Tier 4: Construction;</w:t>
      </w:r>
    </w:p>
    <w:p w14:paraId="7CE3B293" w14:textId="3CCD1D6F" w:rsidR="00D62914" w:rsidRPr="00ED58E2" w:rsidRDefault="00D62914" w:rsidP="00D62914">
      <w:pPr>
        <w:pStyle w:val="NoSpacing"/>
        <w:numPr>
          <w:ilvl w:val="0"/>
          <w:numId w:val="33"/>
        </w:numPr>
        <w:rPr>
          <w:rFonts w:cs="Times New Roman"/>
          <w:i/>
          <w:sz w:val="18"/>
          <w:szCs w:val="18"/>
          <w:lang w:val="en-GB"/>
        </w:rPr>
      </w:pPr>
      <w:r w:rsidRPr="00ED58E2">
        <w:rPr>
          <w:rFonts w:cs="Times New Roman"/>
          <w:iCs/>
          <w:sz w:val="18"/>
          <w:szCs w:val="18"/>
          <w:lang w:val="en-GB"/>
        </w:rPr>
        <w:t xml:space="preserve">Lecturer, Monthly CLPD Course </w:t>
      </w:r>
      <w:r w:rsidRPr="00ED58E2">
        <w:rPr>
          <w:rFonts w:cs="Times New Roman"/>
          <w:i/>
          <w:sz w:val="18"/>
          <w:szCs w:val="18"/>
          <w:lang w:val="en-GB"/>
        </w:rPr>
        <w:t>“Introduction to Practical Aspects of Conducting Arbitral Proceedings in the United Arab Emirate”</w:t>
      </w:r>
      <w:r w:rsidRPr="00ED58E2">
        <w:rPr>
          <w:rFonts w:cs="Times New Roman"/>
          <w:iCs/>
          <w:sz w:val="18"/>
          <w:szCs w:val="18"/>
          <w:lang w:val="en-GB"/>
        </w:rPr>
        <w:t>, The Government of Dubai legal Affairs Department, January 2023 - Present;</w:t>
      </w:r>
    </w:p>
    <w:p w14:paraId="5DAAB008" w14:textId="7BDDDC2A" w:rsidR="00AC2A3A" w:rsidRPr="00ED58E2" w:rsidRDefault="00AC2A3A" w:rsidP="00286365">
      <w:pPr>
        <w:pStyle w:val="NoSpacing"/>
        <w:numPr>
          <w:ilvl w:val="0"/>
          <w:numId w:val="33"/>
        </w:numPr>
        <w:rPr>
          <w:rFonts w:cs="Times New Roman"/>
          <w:i/>
          <w:sz w:val="18"/>
          <w:szCs w:val="18"/>
          <w:lang w:val="en-GB"/>
        </w:rPr>
      </w:pPr>
      <w:r w:rsidRPr="00ED58E2">
        <w:rPr>
          <w:rFonts w:cs="Times New Roman"/>
          <w:iCs/>
          <w:sz w:val="18"/>
          <w:szCs w:val="18"/>
          <w:lang w:val="en-GB"/>
        </w:rPr>
        <w:t xml:space="preserve">Speaker, </w:t>
      </w:r>
      <w:r w:rsidRPr="00ED58E2">
        <w:rPr>
          <w:rFonts w:cs="Times New Roman"/>
          <w:i/>
          <w:sz w:val="18"/>
          <w:szCs w:val="18"/>
          <w:lang w:val="en-GB"/>
        </w:rPr>
        <w:t>“</w:t>
      </w:r>
      <w:r w:rsidR="00293E58" w:rsidRPr="00ED58E2">
        <w:rPr>
          <w:rFonts w:cs="Times New Roman"/>
          <w:i/>
          <w:sz w:val="18"/>
          <w:szCs w:val="18"/>
          <w:lang w:val="en-GB"/>
        </w:rPr>
        <w:t>Arbitral Institutions – Where best to Settle Your CIS Related Dispute”</w:t>
      </w:r>
      <w:r w:rsidR="008428D0" w:rsidRPr="00ED58E2">
        <w:rPr>
          <w:rFonts w:cs="Times New Roman"/>
          <w:iCs/>
          <w:sz w:val="18"/>
          <w:szCs w:val="18"/>
          <w:lang w:val="en-GB"/>
        </w:rPr>
        <w:t>, English Law Day, Istanbul, March 2023;</w:t>
      </w:r>
    </w:p>
    <w:p w14:paraId="670BB7D2" w14:textId="1D9708A3" w:rsidR="00DD19AF" w:rsidRPr="00ED58E2" w:rsidRDefault="00DD19AF" w:rsidP="00286365">
      <w:pPr>
        <w:pStyle w:val="NoSpacing"/>
        <w:numPr>
          <w:ilvl w:val="0"/>
          <w:numId w:val="33"/>
        </w:numPr>
        <w:rPr>
          <w:rFonts w:cs="Times New Roman"/>
          <w:i/>
          <w:sz w:val="18"/>
          <w:szCs w:val="18"/>
          <w:lang w:val="en-GB"/>
        </w:rPr>
      </w:pPr>
      <w:r w:rsidRPr="00ED58E2">
        <w:rPr>
          <w:rFonts w:cs="Times New Roman"/>
          <w:iCs/>
          <w:sz w:val="18"/>
          <w:szCs w:val="18"/>
          <w:lang w:val="en-GB"/>
        </w:rPr>
        <w:t xml:space="preserve">Speaker, </w:t>
      </w:r>
      <w:r w:rsidRPr="00ED58E2">
        <w:rPr>
          <w:rFonts w:cs="Times New Roman"/>
          <w:i/>
          <w:sz w:val="18"/>
          <w:szCs w:val="18"/>
          <w:lang w:val="en-GB"/>
        </w:rPr>
        <w:t>“D</w:t>
      </w:r>
      <w:r w:rsidR="00472D9E" w:rsidRPr="00ED58E2">
        <w:rPr>
          <w:rFonts w:cs="Times New Roman"/>
          <w:i/>
          <w:sz w:val="18"/>
          <w:szCs w:val="18"/>
          <w:lang w:val="en-GB"/>
        </w:rPr>
        <w:t>ubai International Arbitration Centre”</w:t>
      </w:r>
      <w:r w:rsidR="00472D9E" w:rsidRPr="00ED58E2">
        <w:rPr>
          <w:rFonts w:cs="Times New Roman"/>
          <w:iCs/>
          <w:sz w:val="18"/>
          <w:szCs w:val="18"/>
          <w:lang w:val="en-GB"/>
        </w:rPr>
        <w:t>, Russian Arbitration Association Arbitration Forum 2023</w:t>
      </w:r>
      <w:r w:rsidR="00DE5631" w:rsidRPr="00ED58E2">
        <w:rPr>
          <w:rFonts w:cs="Times New Roman"/>
          <w:iCs/>
          <w:sz w:val="18"/>
          <w:szCs w:val="18"/>
          <w:lang w:val="en-GB"/>
        </w:rPr>
        <w:t>; March 2023</w:t>
      </w:r>
      <w:r w:rsidR="00472D9E" w:rsidRPr="00ED58E2">
        <w:rPr>
          <w:rFonts w:cs="Times New Roman"/>
          <w:iCs/>
          <w:sz w:val="18"/>
          <w:szCs w:val="18"/>
          <w:lang w:val="en-GB"/>
        </w:rPr>
        <w:t>;</w:t>
      </w:r>
    </w:p>
    <w:p w14:paraId="11CA3FD0" w14:textId="228BD399" w:rsidR="008428D0" w:rsidRPr="00ED58E2" w:rsidRDefault="005927F7" w:rsidP="00286365">
      <w:pPr>
        <w:pStyle w:val="NoSpacing"/>
        <w:numPr>
          <w:ilvl w:val="0"/>
          <w:numId w:val="33"/>
        </w:numPr>
        <w:rPr>
          <w:rFonts w:cs="Times New Roman"/>
          <w:i/>
          <w:sz w:val="18"/>
          <w:szCs w:val="18"/>
          <w:lang w:val="en-GB"/>
        </w:rPr>
      </w:pPr>
      <w:r w:rsidRPr="00ED58E2">
        <w:rPr>
          <w:rFonts w:cs="Times New Roman"/>
          <w:iCs/>
          <w:sz w:val="18"/>
          <w:szCs w:val="18"/>
          <w:lang w:val="en-GB"/>
        </w:rPr>
        <w:t xml:space="preserve">Arbitrator, </w:t>
      </w:r>
      <w:r w:rsidR="007E45A1" w:rsidRPr="00ED58E2">
        <w:rPr>
          <w:rFonts w:cs="Times New Roman"/>
          <w:iCs/>
          <w:sz w:val="18"/>
          <w:szCs w:val="18"/>
          <w:lang w:val="en-GB"/>
        </w:rPr>
        <w:t>Lazareff Le Bars Annual Pre-Moot, Dubai, February 2023</w:t>
      </w:r>
      <w:r w:rsidR="00BA6199" w:rsidRPr="00ED58E2">
        <w:rPr>
          <w:rFonts w:cs="Times New Roman"/>
          <w:iCs/>
          <w:sz w:val="18"/>
          <w:szCs w:val="18"/>
          <w:lang w:val="en-GB"/>
        </w:rPr>
        <w:t xml:space="preserve"> - Present</w:t>
      </w:r>
      <w:r w:rsidR="007E45A1" w:rsidRPr="00ED58E2">
        <w:rPr>
          <w:rFonts w:cs="Times New Roman"/>
          <w:iCs/>
          <w:sz w:val="18"/>
          <w:szCs w:val="18"/>
          <w:lang w:val="en-GB"/>
        </w:rPr>
        <w:t>;</w:t>
      </w:r>
    </w:p>
    <w:p w14:paraId="77DF4637" w14:textId="72C72A32" w:rsidR="00D61C39" w:rsidRPr="00ED58E2" w:rsidRDefault="00D61C39" w:rsidP="00286365">
      <w:pPr>
        <w:pStyle w:val="NoSpacing"/>
        <w:numPr>
          <w:ilvl w:val="0"/>
          <w:numId w:val="33"/>
        </w:numPr>
        <w:rPr>
          <w:rFonts w:cs="Times New Roman"/>
          <w:i/>
          <w:sz w:val="18"/>
          <w:szCs w:val="18"/>
          <w:lang w:val="en-GB"/>
        </w:rPr>
      </w:pPr>
      <w:r w:rsidRPr="00ED58E2">
        <w:rPr>
          <w:rFonts w:cs="Times New Roman"/>
          <w:iCs/>
          <w:sz w:val="18"/>
          <w:szCs w:val="18"/>
          <w:lang w:val="en-GB"/>
        </w:rPr>
        <w:t xml:space="preserve">Speaker, </w:t>
      </w:r>
      <w:r w:rsidR="00161670" w:rsidRPr="00ED58E2">
        <w:rPr>
          <w:rFonts w:cs="Times New Roman"/>
          <w:i/>
          <w:sz w:val="18"/>
          <w:szCs w:val="18"/>
          <w:lang w:val="en-GB"/>
        </w:rPr>
        <w:t>“Arbitration &amp; Alternative Dispute Resolution”</w:t>
      </w:r>
      <w:r w:rsidR="00161670" w:rsidRPr="00ED58E2">
        <w:rPr>
          <w:rFonts w:cs="Times New Roman"/>
          <w:iCs/>
          <w:sz w:val="18"/>
          <w:szCs w:val="18"/>
          <w:lang w:val="en-GB"/>
        </w:rPr>
        <w:t>, ICC YAF, November 2021;</w:t>
      </w:r>
    </w:p>
    <w:p w14:paraId="1388E09D" w14:textId="1F1EB3AA" w:rsidR="005C2AD3" w:rsidRPr="00ED58E2" w:rsidRDefault="005C2AD3" w:rsidP="00286365">
      <w:pPr>
        <w:pStyle w:val="NoSpacing"/>
        <w:numPr>
          <w:ilvl w:val="0"/>
          <w:numId w:val="33"/>
        </w:numPr>
        <w:rPr>
          <w:rFonts w:cs="Times New Roman"/>
          <w:i/>
          <w:sz w:val="18"/>
          <w:szCs w:val="18"/>
          <w:lang w:val="en-GB"/>
        </w:rPr>
      </w:pPr>
      <w:r w:rsidRPr="00ED58E2">
        <w:rPr>
          <w:rFonts w:cs="Times New Roman"/>
          <w:iCs/>
          <w:sz w:val="18"/>
          <w:szCs w:val="18"/>
          <w:lang w:val="en-GB"/>
        </w:rPr>
        <w:t xml:space="preserve">Speaker, </w:t>
      </w:r>
      <w:r w:rsidR="0045507C" w:rsidRPr="00ED58E2">
        <w:rPr>
          <w:rFonts w:cs="Times New Roman"/>
          <w:i/>
          <w:sz w:val="18"/>
          <w:szCs w:val="18"/>
          <w:lang w:val="en-GB"/>
        </w:rPr>
        <w:t>“Enforcement and Challenges to Arbitral Awards in the Middle East”</w:t>
      </w:r>
      <w:r w:rsidR="0045507C" w:rsidRPr="00ED58E2">
        <w:rPr>
          <w:rFonts w:cs="Times New Roman"/>
          <w:iCs/>
          <w:sz w:val="18"/>
          <w:szCs w:val="18"/>
          <w:lang w:val="en-GB"/>
        </w:rPr>
        <w:t xml:space="preserve">, </w:t>
      </w:r>
      <w:r w:rsidR="00EE2FF7" w:rsidRPr="00ED58E2">
        <w:rPr>
          <w:rFonts w:cs="Times New Roman"/>
          <w:iCs/>
          <w:sz w:val="18"/>
          <w:szCs w:val="18"/>
          <w:lang w:val="en-GB"/>
        </w:rPr>
        <w:t>The Oath Magazine, August 2021;</w:t>
      </w:r>
    </w:p>
    <w:p w14:paraId="1AD9E972" w14:textId="518F7649" w:rsidR="00F915B5" w:rsidRPr="00ED58E2" w:rsidRDefault="00F915B5" w:rsidP="00286365">
      <w:pPr>
        <w:pStyle w:val="NoSpacing"/>
        <w:numPr>
          <w:ilvl w:val="0"/>
          <w:numId w:val="33"/>
        </w:numPr>
        <w:rPr>
          <w:rFonts w:cs="Times New Roman"/>
          <w:i/>
          <w:sz w:val="18"/>
          <w:szCs w:val="18"/>
          <w:lang w:val="en-GB"/>
        </w:rPr>
      </w:pPr>
      <w:r w:rsidRPr="00ED58E2">
        <w:rPr>
          <w:rFonts w:cs="Times New Roman"/>
          <w:iCs/>
          <w:sz w:val="18"/>
          <w:szCs w:val="18"/>
          <w:lang w:val="en-GB"/>
        </w:rPr>
        <w:t>Lecturer,</w:t>
      </w:r>
      <w:r w:rsidR="00496C6A" w:rsidRPr="00ED58E2">
        <w:rPr>
          <w:rFonts w:cs="Times New Roman"/>
          <w:iCs/>
          <w:sz w:val="18"/>
          <w:szCs w:val="18"/>
          <w:lang w:val="en-GB"/>
        </w:rPr>
        <w:t xml:space="preserve"> Monthly CLPD Course</w:t>
      </w:r>
      <w:r w:rsidR="00823DE7" w:rsidRPr="00ED58E2">
        <w:rPr>
          <w:rFonts w:cs="Times New Roman"/>
          <w:iCs/>
          <w:sz w:val="18"/>
          <w:szCs w:val="18"/>
          <w:lang w:val="en-GB"/>
        </w:rPr>
        <w:t xml:space="preserve"> </w:t>
      </w:r>
      <w:r w:rsidR="00823DE7" w:rsidRPr="00ED58E2">
        <w:rPr>
          <w:rFonts w:cs="Times New Roman"/>
          <w:i/>
          <w:sz w:val="18"/>
          <w:szCs w:val="18"/>
          <w:lang w:val="en-GB"/>
        </w:rPr>
        <w:t xml:space="preserve">“Recognition and Enforcement of Arbitral Awards in the United Arab Emirates: Onshore, DIFC, </w:t>
      </w:r>
      <w:r w:rsidR="00496C6A" w:rsidRPr="00ED58E2">
        <w:rPr>
          <w:rFonts w:cs="Times New Roman"/>
          <w:i/>
          <w:sz w:val="18"/>
          <w:szCs w:val="18"/>
          <w:lang w:val="en-GB"/>
        </w:rPr>
        <w:t>ADGM”</w:t>
      </w:r>
      <w:r w:rsidR="00496C6A" w:rsidRPr="00ED58E2">
        <w:rPr>
          <w:rFonts w:cs="Times New Roman"/>
          <w:iCs/>
          <w:sz w:val="18"/>
          <w:szCs w:val="18"/>
          <w:lang w:val="en-GB"/>
        </w:rPr>
        <w:t xml:space="preserve">, </w:t>
      </w:r>
      <w:r w:rsidR="009A0637" w:rsidRPr="00ED58E2">
        <w:rPr>
          <w:rFonts w:cs="Times New Roman"/>
          <w:iCs/>
          <w:sz w:val="18"/>
          <w:szCs w:val="18"/>
          <w:lang w:val="en-GB"/>
        </w:rPr>
        <w:t xml:space="preserve">The Government of Dubai legal Affairs Department, June 2021 – </w:t>
      </w:r>
      <w:r w:rsidR="00D62914" w:rsidRPr="00ED58E2">
        <w:rPr>
          <w:rFonts w:cs="Times New Roman"/>
          <w:iCs/>
          <w:sz w:val="18"/>
          <w:szCs w:val="18"/>
          <w:lang w:val="en-GB"/>
        </w:rPr>
        <w:t>December 2022</w:t>
      </w:r>
      <w:r w:rsidR="009A0637" w:rsidRPr="00ED58E2">
        <w:rPr>
          <w:rFonts w:cs="Times New Roman"/>
          <w:iCs/>
          <w:sz w:val="18"/>
          <w:szCs w:val="18"/>
          <w:lang w:val="en-GB"/>
        </w:rPr>
        <w:t>;</w:t>
      </w:r>
    </w:p>
    <w:p w14:paraId="75D828D5" w14:textId="631AEBEE" w:rsidR="006949BD" w:rsidRPr="00ED58E2" w:rsidRDefault="006949BD" w:rsidP="00286365">
      <w:pPr>
        <w:pStyle w:val="NoSpacing"/>
        <w:numPr>
          <w:ilvl w:val="0"/>
          <w:numId w:val="33"/>
        </w:numPr>
        <w:rPr>
          <w:rFonts w:cs="Times New Roman"/>
          <w:i/>
          <w:sz w:val="18"/>
          <w:szCs w:val="18"/>
          <w:lang w:val="en-GB"/>
        </w:rPr>
      </w:pPr>
      <w:r w:rsidRPr="00ED58E2">
        <w:rPr>
          <w:rFonts w:cs="Times New Roman"/>
          <w:iCs/>
          <w:sz w:val="18"/>
          <w:szCs w:val="18"/>
          <w:lang w:val="en-GB"/>
        </w:rPr>
        <w:t xml:space="preserve">Arbitrator, </w:t>
      </w:r>
      <w:r w:rsidR="00A47DF8" w:rsidRPr="00ED58E2">
        <w:rPr>
          <w:rFonts w:cs="Times New Roman"/>
          <w:iCs/>
          <w:sz w:val="18"/>
          <w:szCs w:val="18"/>
          <w:lang w:val="en-GB"/>
        </w:rPr>
        <w:t>12</w:t>
      </w:r>
      <w:r w:rsidR="00A47DF8" w:rsidRPr="00ED58E2">
        <w:rPr>
          <w:rFonts w:cs="Times New Roman"/>
          <w:iCs/>
          <w:sz w:val="18"/>
          <w:szCs w:val="18"/>
          <w:vertAlign w:val="superscript"/>
          <w:lang w:val="en-GB"/>
        </w:rPr>
        <w:t>th</w:t>
      </w:r>
      <w:r w:rsidR="00A47DF8" w:rsidRPr="00ED58E2">
        <w:rPr>
          <w:rFonts w:cs="Times New Roman"/>
          <w:iCs/>
          <w:sz w:val="18"/>
          <w:szCs w:val="18"/>
          <w:lang w:val="en-GB"/>
        </w:rPr>
        <w:t xml:space="preserve"> Moscow Pre-Moot, </w:t>
      </w:r>
      <w:r w:rsidR="00E5090A" w:rsidRPr="00ED58E2">
        <w:rPr>
          <w:rFonts w:cs="Times New Roman"/>
          <w:iCs/>
          <w:sz w:val="18"/>
          <w:szCs w:val="18"/>
          <w:lang w:val="en-GB"/>
        </w:rPr>
        <w:t xml:space="preserve">March </w:t>
      </w:r>
      <w:r w:rsidR="00A47DF8" w:rsidRPr="00ED58E2">
        <w:rPr>
          <w:rFonts w:cs="Times New Roman"/>
          <w:iCs/>
          <w:sz w:val="18"/>
          <w:szCs w:val="18"/>
          <w:lang w:val="en-GB"/>
        </w:rPr>
        <w:t>2021;</w:t>
      </w:r>
    </w:p>
    <w:p w14:paraId="76DBFEF1" w14:textId="3B1DE7A6" w:rsidR="0069295F" w:rsidRPr="00ED58E2" w:rsidRDefault="0069295F" w:rsidP="00286365">
      <w:pPr>
        <w:pStyle w:val="NoSpacing"/>
        <w:numPr>
          <w:ilvl w:val="0"/>
          <w:numId w:val="33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 xml:space="preserve">Speaker, ICC YAF Seminar </w:t>
      </w:r>
      <w:r w:rsidRPr="00ED58E2">
        <w:rPr>
          <w:rFonts w:cs="Times New Roman"/>
          <w:i/>
          <w:sz w:val="18"/>
          <w:szCs w:val="18"/>
          <w:lang w:val="en-GB"/>
        </w:rPr>
        <w:t>“Tribunal Secretaries: the Young Practitioners’ Guide”</w:t>
      </w:r>
      <w:r w:rsidR="003C60B4" w:rsidRPr="00ED58E2">
        <w:rPr>
          <w:rFonts w:cs="Times New Roman"/>
          <w:sz w:val="18"/>
          <w:szCs w:val="18"/>
          <w:lang w:val="en-GB"/>
        </w:rPr>
        <w:t>; Dubai Arbitration Week, 2019;</w:t>
      </w:r>
    </w:p>
    <w:p w14:paraId="054C92A4" w14:textId="1CBB562E" w:rsidR="003C60B4" w:rsidRPr="00ED58E2" w:rsidRDefault="003C60B4" w:rsidP="00286365">
      <w:pPr>
        <w:pStyle w:val="NoSpacing"/>
        <w:numPr>
          <w:ilvl w:val="0"/>
          <w:numId w:val="33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>Organisation Committee Member, Young ICCA Skills Training Workshop, Dubai Arbitration Week, 2019;</w:t>
      </w:r>
    </w:p>
    <w:p w14:paraId="5D7E8302" w14:textId="77777777" w:rsidR="00286365" w:rsidRPr="00ED58E2" w:rsidRDefault="00286365" w:rsidP="00286365">
      <w:pPr>
        <w:pStyle w:val="NoSpacing"/>
        <w:numPr>
          <w:ilvl w:val="0"/>
          <w:numId w:val="33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>Organiser, Islamic Finance Conference, MC Academy/CIArb, Manama (Bahrain), 2016;</w:t>
      </w:r>
    </w:p>
    <w:p w14:paraId="5974D9BD" w14:textId="77777777" w:rsidR="00222236" w:rsidRPr="00ED58E2" w:rsidRDefault="00222236" w:rsidP="00286365">
      <w:pPr>
        <w:pStyle w:val="NoSpacing"/>
        <w:numPr>
          <w:ilvl w:val="0"/>
          <w:numId w:val="33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 xml:space="preserve">Speaker, Energy and Arbitration, </w:t>
      </w:r>
      <w:r w:rsidR="00EF26F7" w:rsidRPr="00ED58E2">
        <w:rPr>
          <w:rFonts w:cs="Times New Roman"/>
          <w:sz w:val="18"/>
          <w:szCs w:val="18"/>
          <w:lang w:val="en-GB"/>
        </w:rPr>
        <w:t>AIA</w:t>
      </w:r>
      <w:r w:rsidRPr="00ED58E2">
        <w:rPr>
          <w:rFonts w:cs="Times New Roman"/>
          <w:sz w:val="18"/>
          <w:szCs w:val="18"/>
          <w:lang w:val="en-GB"/>
        </w:rPr>
        <w:t>, Brussels, 2016</w:t>
      </w:r>
      <w:r w:rsidR="00FD29EC" w:rsidRPr="00ED58E2">
        <w:rPr>
          <w:rFonts w:cs="Times New Roman"/>
          <w:sz w:val="18"/>
          <w:szCs w:val="18"/>
          <w:lang w:val="en-GB"/>
        </w:rPr>
        <w:t>;</w:t>
      </w:r>
    </w:p>
    <w:p w14:paraId="72D204B8" w14:textId="77777777" w:rsidR="00222236" w:rsidRPr="00ED58E2" w:rsidRDefault="00222236" w:rsidP="00286365">
      <w:pPr>
        <w:pStyle w:val="NoSpacing"/>
        <w:numPr>
          <w:ilvl w:val="0"/>
          <w:numId w:val="33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>Speaker, Yukos Panel Discussion, Shepherd and Wedderburn, London, 2016</w:t>
      </w:r>
      <w:r w:rsidR="00FD29EC" w:rsidRPr="00ED58E2">
        <w:rPr>
          <w:rFonts w:cs="Times New Roman"/>
          <w:sz w:val="18"/>
          <w:szCs w:val="18"/>
          <w:lang w:val="en-GB"/>
        </w:rPr>
        <w:t>;</w:t>
      </w:r>
    </w:p>
    <w:p w14:paraId="7E0BF79B" w14:textId="77777777" w:rsidR="00D203D0" w:rsidRPr="00ED58E2" w:rsidRDefault="00D203D0" w:rsidP="00286365">
      <w:pPr>
        <w:pStyle w:val="NoSpacing"/>
        <w:numPr>
          <w:ilvl w:val="0"/>
          <w:numId w:val="33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>Arbitrator, IV ICC Lex Mercatoria, Minsk, 2015</w:t>
      </w:r>
      <w:r w:rsidR="00FD29EC" w:rsidRPr="00ED58E2">
        <w:rPr>
          <w:rFonts w:cs="Times New Roman"/>
          <w:sz w:val="18"/>
          <w:szCs w:val="18"/>
          <w:lang w:val="en-GB"/>
        </w:rPr>
        <w:t>;</w:t>
      </w:r>
    </w:p>
    <w:p w14:paraId="2C2703C0" w14:textId="77777777" w:rsidR="008B3A8B" w:rsidRPr="00ED58E2" w:rsidRDefault="006125E2" w:rsidP="00286365">
      <w:pPr>
        <w:pStyle w:val="NoSpacing"/>
        <w:numPr>
          <w:ilvl w:val="0"/>
          <w:numId w:val="33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>Arbitrator, 22</w:t>
      </w:r>
      <w:r w:rsidRPr="00ED58E2">
        <w:rPr>
          <w:rFonts w:cs="Times New Roman"/>
          <w:sz w:val="18"/>
          <w:szCs w:val="18"/>
          <w:vertAlign w:val="superscript"/>
          <w:lang w:val="en-GB"/>
        </w:rPr>
        <w:t>nd</w:t>
      </w:r>
      <w:r w:rsidRPr="00ED58E2">
        <w:rPr>
          <w:rFonts w:cs="Times New Roman"/>
          <w:sz w:val="18"/>
          <w:szCs w:val="18"/>
          <w:lang w:val="en-GB"/>
        </w:rPr>
        <w:t xml:space="preserve"> Vis Moot pre-moots, Riga</w:t>
      </w:r>
      <w:r w:rsidR="00180A19" w:rsidRPr="00ED58E2">
        <w:rPr>
          <w:rFonts w:cs="Times New Roman"/>
          <w:sz w:val="18"/>
          <w:szCs w:val="18"/>
          <w:lang w:val="en-GB"/>
        </w:rPr>
        <w:t>-Amman-Moscow, 2015</w:t>
      </w:r>
      <w:r w:rsidR="00FD29EC" w:rsidRPr="00ED58E2">
        <w:rPr>
          <w:rFonts w:cs="Times New Roman"/>
          <w:sz w:val="18"/>
          <w:szCs w:val="18"/>
          <w:lang w:val="en-GB"/>
        </w:rPr>
        <w:t>;</w:t>
      </w:r>
    </w:p>
    <w:p w14:paraId="6FC79BC3" w14:textId="77777777" w:rsidR="009623DB" w:rsidRPr="00ED58E2" w:rsidRDefault="00222236" w:rsidP="00286365">
      <w:pPr>
        <w:pStyle w:val="NoSpacing"/>
        <w:numPr>
          <w:ilvl w:val="0"/>
          <w:numId w:val="33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 xml:space="preserve">Speaker, </w:t>
      </w:r>
      <w:r w:rsidR="002B1CE4" w:rsidRPr="00ED58E2">
        <w:rPr>
          <w:rFonts w:cs="Times New Roman"/>
          <w:sz w:val="18"/>
          <w:szCs w:val="18"/>
          <w:lang w:val="en-GB"/>
        </w:rPr>
        <w:t>Young Members Group Annual Conference, CIArb, London, 2014</w:t>
      </w:r>
      <w:r w:rsidR="00FD29EC" w:rsidRPr="00ED58E2">
        <w:rPr>
          <w:rFonts w:cs="Times New Roman"/>
          <w:sz w:val="18"/>
          <w:szCs w:val="18"/>
          <w:lang w:val="en-GB"/>
        </w:rPr>
        <w:t>;</w:t>
      </w:r>
    </w:p>
    <w:p w14:paraId="57AF7ED3" w14:textId="77777777" w:rsidR="007F3542" w:rsidRPr="00ED58E2" w:rsidRDefault="005C136B" w:rsidP="00286365">
      <w:pPr>
        <w:pStyle w:val="NoSpacing"/>
        <w:numPr>
          <w:ilvl w:val="0"/>
          <w:numId w:val="33"/>
        </w:numPr>
        <w:rPr>
          <w:rFonts w:cs="Times New Roman"/>
          <w:sz w:val="18"/>
          <w:szCs w:val="18"/>
          <w:lang w:val="en-GB"/>
        </w:rPr>
      </w:pPr>
      <w:r w:rsidRPr="00ED58E2">
        <w:rPr>
          <w:rFonts w:cs="Times New Roman"/>
          <w:sz w:val="18"/>
          <w:szCs w:val="18"/>
          <w:lang w:val="en-GB"/>
        </w:rPr>
        <w:t xml:space="preserve">Organiser, </w:t>
      </w:r>
      <w:r w:rsidRPr="00ED58E2">
        <w:rPr>
          <w:rFonts w:cs="Times New Roman"/>
          <w:i/>
          <w:sz w:val="18"/>
          <w:szCs w:val="18"/>
          <w:lang w:val="en-GB"/>
        </w:rPr>
        <w:t>Sir Elihu Lauterpacht</w:t>
      </w:r>
      <w:r w:rsidRPr="00ED58E2">
        <w:rPr>
          <w:rFonts w:cs="Times New Roman"/>
          <w:sz w:val="18"/>
          <w:szCs w:val="18"/>
          <w:lang w:val="en-GB"/>
        </w:rPr>
        <w:t xml:space="preserve"> </w:t>
      </w:r>
      <w:r w:rsidR="007F3542" w:rsidRPr="00ED58E2">
        <w:rPr>
          <w:rFonts w:cs="Times New Roman"/>
          <w:sz w:val="18"/>
          <w:szCs w:val="18"/>
          <w:lang w:val="en-GB"/>
        </w:rPr>
        <w:t xml:space="preserve">Lecture </w:t>
      </w:r>
      <w:r w:rsidRPr="00ED58E2">
        <w:rPr>
          <w:rFonts w:cs="Times New Roman"/>
          <w:sz w:val="18"/>
          <w:szCs w:val="18"/>
          <w:lang w:val="en-GB"/>
        </w:rPr>
        <w:t xml:space="preserve">Series </w:t>
      </w:r>
      <w:r w:rsidR="007F3542" w:rsidRPr="00ED58E2">
        <w:rPr>
          <w:rFonts w:cs="Times New Roman"/>
          <w:sz w:val="18"/>
          <w:szCs w:val="18"/>
          <w:lang w:val="en-GB"/>
        </w:rPr>
        <w:t>on the Administratio</w:t>
      </w:r>
      <w:r w:rsidR="00222236" w:rsidRPr="00ED58E2">
        <w:rPr>
          <w:rFonts w:cs="Times New Roman"/>
          <w:sz w:val="18"/>
          <w:szCs w:val="18"/>
          <w:lang w:val="en-GB"/>
        </w:rPr>
        <w:t xml:space="preserve">n of International Justice, </w:t>
      </w:r>
      <w:r w:rsidR="007F3542" w:rsidRPr="00ED58E2">
        <w:rPr>
          <w:rFonts w:cs="Times New Roman"/>
          <w:sz w:val="18"/>
          <w:szCs w:val="18"/>
          <w:lang w:val="en-GB"/>
        </w:rPr>
        <w:t>Brussels, 2012</w:t>
      </w:r>
      <w:r w:rsidR="00543DA7" w:rsidRPr="00ED58E2">
        <w:rPr>
          <w:rFonts w:cs="Times New Roman"/>
          <w:sz w:val="18"/>
          <w:szCs w:val="18"/>
          <w:lang w:val="en-GB"/>
        </w:rPr>
        <w:t>.</w:t>
      </w:r>
    </w:p>
    <w:p w14:paraId="02A14F94" w14:textId="77777777" w:rsidR="00BE1C3E" w:rsidRPr="00ED58E2" w:rsidRDefault="00BE1C3E" w:rsidP="00BE1C3E">
      <w:pPr>
        <w:pStyle w:val="NoSpacing"/>
        <w:rPr>
          <w:rFonts w:cs="Times New Roman"/>
          <w:sz w:val="18"/>
          <w:szCs w:val="18"/>
          <w:lang w:val="en-GB"/>
        </w:rPr>
      </w:pPr>
    </w:p>
    <w:p w14:paraId="3E49F2E1" w14:textId="260E7C4D" w:rsidR="00197762" w:rsidRPr="00ED58E2" w:rsidRDefault="00BE1C3E" w:rsidP="00D47AC4">
      <w:pPr>
        <w:pStyle w:val="Heading2"/>
        <w:rPr>
          <w:rFonts w:cs="Times New Roman"/>
          <w:b w:val="0"/>
          <w:bCs w:val="0"/>
          <w:caps w:val="0"/>
          <w:sz w:val="18"/>
          <w:szCs w:val="18"/>
        </w:rPr>
      </w:pPr>
      <w:r w:rsidRPr="00ED58E2">
        <w:rPr>
          <w:sz w:val="20"/>
          <w:szCs w:val="18"/>
        </w:rPr>
        <w:t>Projects</w:t>
      </w:r>
      <w:r w:rsidR="00D47AC4" w:rsidRPr="00ED58E2">
        <w:rPr>
          <w:sz w:val="20"/>
          <w:szCs w:val="18"/>
        </w:rPr>
        <w:tab/>
      </w:r>
      <w:r w:rsidR="00946220" w:rsidRPr="00ED58E2">
        <w:rPr>
          <w:sz w:val="20"/>
          <w:szCs w:val="18"/>
        </w:rPr>
        <w:tab/>
      </w:r>
      <w:r w:rsidR="00D47AC4" w:rsidRPr="00ED58E2">
        <w:rPr>
          <w:rFonts w:cs="Times New Roman"/>
          <w:b w:val="0"/>
          <w:bCs w:val="0"/>
          <w:caps w:val="0"/>
          <w:sz w:val="18"/>
          <w:szCs w:val="18"/>
        </w:rPr>
        <w:t xml:space="preserve">Founder </w:t>
      </w:r>
      <w:r w:rsidR="00946220" w:rsidRPr="00ED58E2">
        <w:rPr>
          <w:rFonts w:cs="Times New Roman"/>
          <w:b w:val="0"/>
          <w:bCs w:val="0"/>
          <w:caps w:val="0"/>
          <w:sz w:val="18"/>
          <w:szCs w:val="18"/>
        </w:rPr>
        <w:t>o</w:t>
      </w:r>
      <w:r w:rsidR="00D47AC4" w:rsidRPr="00ED58E2">
        <w:rPr>
          <w:rFonts w:cs="Times New Roman"/>
          <w:b w:val="0"/>
          <w:bCs w:val="0"/>
          <w:caps w:val="0"/>
          <w:sz w:val="18"/>
          <w:szCs w:val="18"/>
        </w:rPr>
        <w:t xml:space="preserve">f </w:t>
      </w:r>
      <w:r w:rsidR="00946220" w:rsidRPr="00ED58E2">
        <w:rPr>
          <w:rFonts w:cs="Times New Roman"/>
          <w:b w:val="0"/>
          <w:bCs w:val="0"/>
          <w:caps w:val="0"/>
          <w:sz w:val="18"/>
          <w:szCs w:val="18"/>
        </w:rPr>
        <w:t>l</w:t>
      </w:r>
      <w:r w:rsidR="00D47AC4" w:rsidRPr="00ED58E2">
        <w:rPr>
          <w:rFonts w:cs="Times New Roman"/>
          <w:b w:val="0"/>
          <w:bCs w:val="0"/>
          <w:caps w:val="0"/>
          <w:sz w:val="18"/>
          <w:szCs w:val="18"/>
        </w:rPr>
        <w:t>awevents.</w:t>
      </w:r>
      <w:r w:rsidR="00946220" w:rsidRPr="00ED58E2">
        <w:rPr>
          <w:rFonts w:cs="Times New Roman"/>
          <w:b w:val="0"/>
          <w:bCs w:val="0"/>
          <w:caps w:val="0"/>
          <w:sz w:val="18"/>
          <w:szCs w:val="18"/>
        </w:rPr>
        <w:t>c</w:t>
      </w:r>
      <w:r w:rsidR="00D47AC4" w:rsidRPr="00ED58E2">
        <w:rPr>
          <w:rFonts w:cs="Times New Roman"/>
          <w:b w:val="0"/>
          <w:bCs w:val="0"/>
          <w:caps w:val="0"/>
          <w:sz w:val="18"/>
          <w:szCs w:val="18"/>
        </w:rPr>
        <w:t>om (Linked</w:t>
      </w:r>
      <w:r w:rsidR="00F17086" w:rsidRPr="00ED58E2">
        <w:rPr>
          <w:rFonts w:cs="Times New Roman"/>
          <w:b w:val="0"/>
          <w:bCs w:val="0"/>
          <w:caps w:val="0"/>
          <w:sz w:val="18"/>
          <w:szCs w:val="18"/>
        </w:rPr>
        <w:t>I</w:t>
      </w:r>
      <w:r w:rsidR="00D47AC4" w:rsidRPr="00ED58E2">
        <w:rPr>
          <w:rFonts w:cs="Times New Roman"/>
          <w:b w:val="0"/>
          <w:bCs w:val="0"/>
          <w:caps w:val="0"/>
          <w:sz w:val="18"/>
          <w:szCs w:val="18"/>
        </w:rPr>
        <w:t>n, Twitter, Facebook, Instagram)</w:t>
      </w:r>
      <w:r w:rsidR="001D762B" w:rsidRPr="00ED58E2">
        <w:rPr>
          <w:rFonts w:cs="Times New Roman"/>
          <w:b w:val="0"/>
          <w:bCs w:val="0"/>
          <w:caps w:val="0"/>
          <w:sz w:val="18"/>
          <w:szCs w:val="18"/>
        </w:rPr>
        <w:t>;</w:t>
      </w:r>
    </w:p>
    <w:p w14:paraId="5C9DEFCA" w14:textId="14C3671F" w:rsidR="000B215A" w:rsidRPr="00ED58E2" w:rsidRDefault="000B215A" w:rsidP="005678C6">
      <w:pPr>
        <w:spacing w:after="120"/>
        <w:rPr>
          <w:rFonts w:eastAsia="Times New Roman" w:cs="Times New Roman"/>
          <w:iCs/>
          <w:kern w:val="28"/>
          <w:sz w:val="18"/>
          <w:szCs w:val="18"/>
        </w:rPr>
      </w:pPr>
      <w:r w:rsidRPr="00ED58E2">
        <w:rPr>
          <w:rFonts w:eastAsia="Times New Roman" w:cs="Times New Roman"/>
          <w:iCs/>
          <w:kern w:val="28"/>
          <w:sz w:val="18"/>
          <w:szCs w:val="18"/>
        </w:rPr>
        <w:tab/>
      </w:r>
      <w:r w:rsidRPr="00ED58E2">
        <w:rPr>
          <w:rFonts w:eastAsia="Times New Roman" w:cs="Times New Roman"/>
          <w:iCs/>
          <w:kern w:val="28"/>
          <w:sz w:val="18"/>
          <w:szCs w:val="18"/>
        </w:rPr>
        <w:tab/>
      </w:r>
      <w:r w:rsidRPr="00ED58E2">
        <w:rPr>
          <w:rFonts w:eastAsia="Times New Roman" w:cs="Times New Roman"/>
          <w:iCs/>
          <w:kern w:val="28"/>
          <w:sz w:val="18"/>
          <w:szCs w:val="18"/>
        </w:rPr>
        <w:tab/>
        <w:t xml:space="preserve">Founder of </w:t>
      </w:r>
      <w:r w:rsidR="005C7007" w:rsidRPr="00ED58E2">
        <w:rPr>
          <w:rFonts w:eastAsia="Times New Roman" w:cs="Times New Roman"/>
          <w:iCs/>
          <w:kern w:val="28"/>
          <w:sz w:val="18"/>
          <w:szCs w:val="18"/>
        </w:rPr>
        <w:t>Galadari’s AI Commentary on Arbitration</w:t>
      </w:r>
      <w:r w:rsidR="001D762B" w:rsidRPr="00ED58E2">
        <w:rPr>
          <w:rFonts w:eastAsia="Times New Roman" w:cs="Times New Roman"/>
          <w:iCs/>
          <w:kern w:val="28"/>
          <w:sz w:val="18"/>
          <w:szCs w:val="18"/>
        </w:rPr>
        <w:t>;</w:t>
      </w:r>
    </w:p>
    <w:p w14:paraId="01C2EE0F" w14:textId="2757DF3D" w:rsidR="00E52498" w:rsidRPr="00ED58E2" w:rsidRDefault="00E52498" w:rsidP="000B215A">
      <w:pPr>
        <w:rPr>
          <w:rFonts w:eastAsia="Times New Roman" w:cs="Times New Roman"/>
          <w:iCs/>
          <w:kern w:val="28"/>
          <w:sz w:val="18"/>
          <w:szCs w:val="18"/>
        </w:rPr>
      </w:pPr>
      <w:r w:rsidRPr="00ED58E2">
        <w:rPr>
          <w:rFonts w:eastAsia="Times New Roman" w:cs="Times New Roman"/>
          <w:iCs/>
          <w:kern w:val="28"/>
          <w:sz w:val="18"/>
          <w:szCs w:val="18"/>
        </w:rPr>
        <w:tab/>
      </w:r>
      <w:r w:rsidRPr="00ED58E2">
        <w:rPr>
          <w:rFonts w:eastAsia="Times New Roman" w:cs="Times New Roman"/>
          <w:iCs/>
          <w:kern w:val="28"/>
          <w:sz w:val="18"/>
          <w:szCs w:val="18"/>
        </w:rPr>
        <w:tab/>
      </w:r>
      <w:r w:rsidRPr="00ED58E2">
        <w:rPr>
          <w:rFonts w:eastAsia="Times New Roman" w:cs="Times New Roman"/>
          <w:iCs/>
          <w:kern w:val="28"/>
          <w:sz w:val="18"/>
          <w:szCs w:val="18"/>
        </w:rPr>
        <w:tab/>
        <w:t>Investor in Paris Arbitration Centre by Delos</w:t>
      </w:r>
      <w:r w:rsidR="001D762B" w:rsidRPr="00ED58E2">
        <w:rPr>
          <w:rFonts w:eastAsia="Times New Roman" w:cs="Times New Roman"/>
          <w:iCs/>
          <w:kern w:val="28"/>
          <w:sz w:val="18"/>
          <w:szCs w:val="18"/>
        </w:rPr>
        <w:t>.</w:t>
      </w:r>
    </w:p>
    <w:p w14:paraId="6F8F1485" w14:textId="77777777" w:rsidR="00C33490" w:rsidRPr="00ED58E2" w:rsidRDefault="00C33490" w:rsidP="00AB2AE9">
      <w:pPr>
        <w:pStyle w:val="NoSpacing"/>
        <w:rPr>
          <w:rFonts w:cs="Times New Roman"/>
          <w:sz w:val="18"/>
          <w:szCs w:val="18"/>
          <w:lang w:val="en-GB"/>
        </w:rPr>
      </w:pPr>
    </w:p>
    <w:p w14:paraId="7DD69206" w14:textId="136CB191" w:rsidR="0025303F" w:rsidRPr="00ED58E2" w:rsidRDefault="00EC1E86" w:rsidP="00D47AC4">
      <w:pPr>
        <w:pStyle w:val="Heading2"/>
        <w:rPr>
          <w:sz w:val="20"/>
          <w:szCs w:val="18"/>
        </w:rPr>
      </w:pPr>
      <w:r w:rsidRPr="00ED58E2">
        <w:rPr>
          <w:sz w:val="20"/>
          <w:szCs w:val="18"/>
        </w:rPr>
        <w:t>Languages</w:t>
      </w:r>
      <w:r w:rsidR="00D47AC4" w:rsidRPr="00ED58E2">
        <w:rPr>
          <w:sz w:val="20"/>
          <w:szCs w:val="18"/>
        </w:rPr>
        <w:tab/>
      </w:r>
      <w:r w:rsidR="00946220" w:rsidRPr="00ED58E2">
        <w:rPr>
          <w:sz w:val="20"/>
          <w:szCs w:val="18"/>
        </w:rPr>
        <w:tab/>
      </w:r>
      <w:r w:rsidR="00D47AC4" w:rsidRPr="00ED58E2">
        <w:rPr>
          <w:rFonts w:cs="Times New Roman"/>
          <w:b w:val="0"/>
          <w:bCs w:val="0"/>
          <w:caps w:val="0"/>
          <w:sz w:val="18"/>
          <w:szCs w:val="18"/>
        </w:rPr>
        <w:t>English, Russian, Latvian</w:t>
      </w:r>
      <w:r w:rsidR="00110265" w:rsidRPr="00ED58E2">
        <w:rPr>
          <w:rFonts w:cs="Times New Roman"/>
          <w:b w:val="0"/>
          <w:bCs w:val="0"/>
          <w:caps w:val="0"/>
          <w:sz w:val="18"/>
          <w:szCs w:val="18"/>
        </w:rPr>
        <w:t xml:space="preserve"> (</w:t>
      </w:r>
      <w:r w:rsidR="00995DB1" w:rsidRPr="00ED58E2">
        <w:rPr>
          <w:rFonts w:cs="Times New Roman"/>
          <w:b w:val="0"/>
          <w:bCs w:val="0"/>
          <w:caps w:val="0"/>
          <w:sz w:val="18"/>
          <w:szCs w:val="18"/>
        </w:rPr>
        <w:t>full professional proficiency</w:t>
      </w:r>
      <w:r w:rsidR="001B3DD7" w:rsidRPr="00ED58E2">
        <w:rPr>
          <w:rFonts w:cs="Times New Roman"/>
          <w:b w:val="0"/>
          <w:bCs w:val="0"/>
          <w:caps w:val="0"/>
          <w:sz w:val="18"/>
          <w:szCs w:val="18"/>
        </w:rPr>
        <w:t xml:space="preserve"> in all three languages</w:t>
      </w:r>
      <w:r w:rsidR="00110265" w:rsidRPr="00ED58E2">
        <w:rPr>
          <w:rFonts w:cs="Times New Roman"/>
          <w:b w:val="0"/>
          <w:bCs w:val="0"/>
          <w:caps w:val="0"/>
          <w:sz w:val="18"/>
          <w:szCs w:val="18"/>
        </w:rPr>
        <w:t>)</w:t>
      </w:r>
      <w:r w:rsidR="00D47AC4" w:rsidRPr="00ED58E2">
        <w:rPr>
          <w:rFonts w:cs="Times New Roman"/>
          <w:b w:val="0"/>
          <w:bCs w:val="0"/>
          <w:caps w:val="0"/>
          <w:sz w:val="18"/>
          <w:szCs w:val="18"/>
        </w:rPr>
        <w:t>.</w:t>
      </w:r>
    </w:p>
    <w:p w14:paraId="2BACECB6" w14:textId="77777777" w:rsidR="0025303F" w:rsidRPr="00ED58E2" w:rsidRDefault="0025303F" w:rsidP="0025303F">
      <w:pPr>
        <w:rPr>
          <w:rFonts w:cs="Times New Roman"/>
          <w:b/>
          <w:sz w:val="18"/>
          <w:szCs w:val="18"/>
        </w:rPr>
      </w:pPr>
    </w:p>
    <w:p w14:paraId="75BF1EEA" w14:textId="6B289631" w:rsidR="00530388" w:rsidRPr="00ED58E2" w:rsidRDefault="00EC1E86" w:rsidP="00D47AC4">
      <w:pPr>
        <w:pStyle w:val="Heading2"/>
        <w:rPr>
          <w:sz w:val="20"/>
          <w:szCs w:val="18"/>
        </w:rPr>
      </w:pPr>
      <w:r w:rsidRPr="00ED58E2">
        <w:rPr>
          <w:sz w:val="20"/>
          <w:szCs w:val="18"/>
        </w:rPr>
        <w:t>References</w:t>
      </w:r>
      <w:r w:rsidR="00D47AC4" w:rsidRPr="00ED58E2">
        <w:rPr>
          <w:sz w:val="20"/>
          <w:szCs w:val="18"/>
        </w:rPr>
        <w:tab/>
      </w:r>
      <w:r w:rsidR="00946220" w:rsidRPr="00ED58E2">
        <w:rPr>
          <w:sz w:val="20"/>
          <w:szCs w:val="18"/>
        </w:rPr>
        <w:tab/>
      </w:r>
      <w:r w:rsidR="00D47AC4" w:rsidRPr="00ED58E2">
        <w:rPr>
          <w:rFonts w:cs="Times New Roman"/>
          <w:b w:val="0"/>
          <w:bCs w:val="0"/>
          <w:caps w:val="0"/>
          <w:sz w:val="18"/>
          <w:szCs w:val="18"/>
        </w:rPr>
        <w:t xml:space="preserve">Available </w:t>
      </w:r>
      <w:r w:rsidR="00946220" w:rsidRPr="00ED58E2">
        <w:rPr>
          <w:rFonts w:cs="Times New Roman"/>
          <w:b w:val="0"/>
          <w:bCs w:val="0"/>
          <w:caps w:val="0"/>
          <w:sz w:val="18"/>
          <w:szCs w:val="18"/>
        </w:rPr>
        <w:t>o</w:t>
      </w:r>
      <w:r w:rsidR="00D47AC4" w:rsidRPr="00ED58E2">
        <w:rPr>
          <w:rFonts w:cs="Times New Roman"/>
          <w:b w:val="0"/>
          <w:bCs w:val="0"/>
          <w:caps w:val="0"/>
          <w:sz w:val="18"/>
          <w:szCs w:val="18"/>
        </w:rPr>
        <w:t xml:space="preserve">n </w:t>
      </w:r>
      <w:r w:rsidR="00946220" w:rsidRPr="00ED58E2">
        <w:rPr>
          <w:rFonts w:cs="Times New Roman"/>
          <w:b w:val="0"/>
          <w:bCs w:val="0"/>
          <w:caps w:val="0"/>
          <w:sz w:val="18"/>
          <w:szCs w:val="18"/>
        </w:rPr>
        <w:t>r</w:t>
      </w:r>
      <w:r w:rsidR="00D47AC4" w:rsidRPr="00ED58E2">
        <w:rPr>
          <w:rFonts w:cs="Times New Roman"/>
          <w:b w:val="0"/>
          <w:bCs w:val="0"/>
          <w:caps w:val="0"/>
          <w:sz w:val="18"/>
          <w:szCs w:val="18"/>
        </w:rPr>
        <w:t>equest</w:t>
      </w:r>
      <w:r w:rsidR="00946220" w:rsidRPr="00ED58E2">
        <w:rPr>
          <w:rFonts w:cs="Times New Roman"/>
          <w:b w:val="0"/>
          <w:bCs w:val="0"/>
          <w:caps w:val="0"/>
          <w:sz w:val="18"/>
          <w:szCs w:val="18"/>
        </w:rPr>
        <w:t>.</w:t>
      </w:r>
    </w:p>
    <w:sectPr w:rsidR="00530388" w:rsidRPr="00ED58E2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A7906" w14:textId="77777777" w:rsidR="001A2B2D" w:rsidRPr="00ED58E2" w:rsidRDefault="001A2B2D">
      <w:r w:rsidRPr="00ED58E2">
        <w:separator/>
      </w:r>
    </w:p>
  </w:endnote>
  <w:endnote w:type="continuationSeparator" w:id="0">
    <w:p w14:paraId="601EBE33" w14:textId="77777777" w:rsidR="001A2B2D" w:rsidRPr="00ED58E2" w:rsidRDefault="001A2B2D">
      <w:r w:rsidRPr="00ED58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DDF21" w14:textId="77777777" w:rsidR="001A2B2D" w:rsidRPr="00ED58E2" w:rsidRDefault="001A2B2D">
      <w:r w:rsidRPr="00ED58E2">
        <w:separator/>
      </w:r>
    </w:p>
  </w:footnote>
  <w:footnote w:type="continuationSeparator" w:id="0">
    <w:p w14:paraId="66B18670" w14:textId="77777777" w:rsidR="001A2B2D" w:rsidRPr="00ED58E2" w:rsidRDefault="001A2B2D">
      <w:r w:rsidRPr="00ED58E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9AE92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3"/>
    <w:multiLevelType w:val="multilevel"/>
    <w:tmpl w:val="C288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03E762F"/>
    <w:multiLevelType w:val="hybridMultilevel"/>
    <w:tmpl w:val="51F8F2BE"/>
    <w:lvl w:ilvl="0" w:tplc="08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6" w15:restartNumberingAfterBreak="0">
    <w:nsid w:val="00D04B27"/>
    <w:multiLevelType w:val="hybridMultilevel"/>
    <w:tmpl w:val="D61A6580"/>
    <w:lvl w:ilvl="0" w:tplc="0809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7" w15:restartNumberingAfterBreak="0">
    <w:nsid w:val="010E1342"/>
    <w:multiLevelType w:val="hybridMultilevel"/>
    <w:tmpl w:val="1148342C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8" w15:restartNumberingAfterBreak="0">
    <w:nsid w:val="02B21AD8"/>
    <w:multiLevelType w:val="hybridMultilevel"/>
    <w:tmpl w:val="F6AE3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2E12C48"/>
    <w:multiLevelType w:val="hybridMultilevel"/>
    <w:tmpl w:val="81F4E3BA"/>
    <w:lvl w:ilvl="0" w:tplc="0809000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16" w:hanging="360"/>
      </w:pPr>
      <w:rPr>
        <w:rFonts w:ascii="Wingdings" w:hAnsi="Wingdings" w:hint="default"/>
      </w:rPr>
    </w:lvl>
  </w:abstractNum>
  <w:abstractNum w:abstractNumId="10" w15:restartNumberingAfterBreak="0">
    <w:nsid w:val="064371F9"/>
    <w:multiLevelType w:val="hybridMultilevel"/>
    <w:tmpl w:val="CE1CB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982069"/>
    <w:multiLevelType w:val="hybridMultilevel"/>
    <w:tmpl w:val="A0F8C4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A81569"/>
    <w:multiLevelType w:val="hybridMultilevel"/>
    <w:tmpl w:val="37DC8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8D52EF"/>
    <w:multiLevelType w:val="hybridMultilevel"/>
    <w:tmpl w:val="DE18C720"/>
    <w:lvl w:ilvl="0" w:tplc="EEF2456E">
      <w:start w:val="2011"/>
      <w:numFmt w:val="bullet"/>
      <w:lvlText w:val="-"/>
      <w:lvlJc w:val="left"/>
      <w:pPr>
        <w:ind w:left="2487" w:hanging="360"/>
      </w:pPr>
      <w:rPr>
        <w:rFonts w:ascii="Times New Roman" w:eastAsia="Lucida Sans Unicod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4" w15:restartNumberingAfterBreak="0">
    <w:nsid w:val="07E040F1"/>
    <w:multiLevelType w:val="hybridMultilevel"/>
    <w:tmpl w:val="0EA4F410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1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5" w15:restartNumberingAfterBreak="0">
    <w:nsid w:val="0985519D"/>
    <w:multiLevelType w:val="hybridMultilevel"/>
    <w:tmpl w:val="6D4C8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E008D6"/>
    <w:multiLevelType w:val="hybridMultilevel"/>
    <w:tmpl w:val="49862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8526EE"/>
    <w:multiLevelType w:val="hybridMultilevel"/>
    <w:tmpl w:val="CEDA1E70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172A60AF"/>
    <w:multiLevelType w:val="hybridMultilevel"/>
    <w:tmpl w:val="BCEE8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837B83"/>
    <w:multiLevelType w:val="hybridMultilevel"/>
    <w:tmpl w:val="353A5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4945DA"/>
    <w:multiLevelType w:val="hybridMultilevel"/>
    <w:tmpl w:val="06F42DF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614754E"/>
    <w:multiLevelType w:val="hybridMultilevel"/>
    <w:tmpl w:val="92F09376"/>
    <w:lvl w:ilvl="0" w:tplc="08090001">
      <w:start w:val="1"/>
      <w:numFmt w:val="bullet"/>
      <w:lvlText w:val=""/>
      <w:lvlJc w:val="left"/>
      <w:pPr>
        <w:ind w:left="28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13" w:hanging="360"/>
      </w:pPr>
      <w:rPr>
        <w:rFonts w:ascii="Wingdings" w:hAnsi="Wingdings" w:hint="default"/>
      </w:rPr>
    </w:lvl>
  </w:abstractNum>
  <w:abstractNum w:abstractNumId="22" w15:restartNumberingAfterBreak="0">
    <w:nsid w:val="28AC1926"/>
    <w:multiLevelType w:val="hybridMultilevel"/>
    <w:tmpl w:val="0D749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220C4C"/>
    <w:multiLevelType w:val="hybridMultilevel"/>
    <w:tmpl w:val="CD3ACAEA"/>
    <w:lvl w:ilvl="0" w:tplc="EEF2456E">
      <w:start w:val="2011"/>
      <w:numFmt w:val="bullet"/>
      <w:lvlText w:val="-"/>
      <w:lvlJc w:val="left"/>
      <w:pPr>
        <w:ind w:left="3916" w:hanging="360"/>
      </w:pPr>
      <w:rPr>
        <w:rFonts w:ascii="Times New Roman" w:eastAsia="Lucida Sans Unicode" w:hAnsi="Times New Roman" w:cs="Times New Roman" w:hint="default"/>
      </w:rPr>
    </w:lvl>
    <w:lvl w:ilvl="1" w:tplc="EEF2456E">
      <w:start w:val="2011"/>
      <w:numFmt w:val="bullet"/>
      <w:lvlText w:val="-"/>
      <w:lvlJc w:val="left"/>
      <w:pPr>
        <w:ind w:left="1789" w:hanging="360"/>
      </w:pPr>
      <w:rPr>
        <w:rFonts w:ascii="Times New Roman" w:eastAsia="Lucida Sans Unicode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3313159E"/>
    <w:multiLevelType w:val="hybridMultilevel"/>
    <w:tmpl w:val="1E920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1D4C60"/>
    <w:multiLevelType w:val="hybridMultilevel"/>
    <w:tmpl w:val="6510789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EEF2456E">
      <w:start w:val="2011"/>
      <w:numFmt w:val="bullet"/>
      <w:lvlText w:val="-"/>
      <w:lvlJc w:val="left"/>
      <w:pPr>
        <w:ind w:left="1789" w:hanging="360"/>
      </w:pPr>
      <w:rPr>
        <w:rFonts w:ascii="Times New Roman" w:eastAsia="Lucida Sans Unicode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38F82EE1"/>
    <w:multiLevelType w:val="hybridMultilevel"/>
    <w:tmpl w:val="570E2FB4"/>
    <w:lvl w:ilvl="0" w:tplc="0809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27" w15:restartNumberingAfterBreak="0">
    <w:nsid w:val="3BB71579"/>
    <w:multiLevelType w:val="hybridMultilevel"/>
    <w:tmpl w:val="F3E2D7A4"/>
    <w:lvl w:ilvl="0" w:tplc="08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8" w15:restartNumberingAfterBreak="0">
    <w:nsid w:val="3D952AED"/>
    <w:multiLevelType w:val="hybridMultilevel"/>
    <w:tmpl w:val="0FF0D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472BCE"/>
    <w:multiLevelType w:val="hybridMultilevel"/>
    <w:tmpl w:val="51C8E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430106"/>
    <w:multiLevelType w:val="hybridMultilevel"/>
    <w:tmpl w:val="D472C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6A58E7"/>
    <w:multiLevelType w:val="hybridMultilevel"/>
    <w:tmpl w:val="ACFE0A34"/>
    <w:lvl w:ilvl="0" w:tplc="BB2E6C7E">
      <w:start w:val="2011"/>
      <w:numFmt w:val="bullet"/>
      <w:lvlText w:val="-"/>
      <w:lvlJc w:val="left"/>
      <w:pPr>
        <w:ind w:left="2487" w:hanging="360"/>
      </w:pPr>
      <w:rPr>
        <w:rFonts w:ascii="Times New Roman" w:eastAsia="Lucida Sans Unicod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32" w15:restartNumberingAfterBreak="0">
    <w:nsid w:val="48A63CD0"/>
    <w:multiLevelType w:val="hybridMultilevel"/>
    <w:tmpl w:val="8814F008"/>
    <w:lvl w:ilvl="0" w:tplc="0809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33" w15:restartNumberingAfterBreak="0">
    <w:nsid w:val="4C0D420F"/>
    <w:multiLevelType w:val="hybridMultilevel"/>
    <w:tmpl w:val="D64A8DD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558E71FD"/>
    <w:multiLevelType w:val="hybridMultilevel"/>
    <w:tmpl w:val="93989946"/>
    <w:lvl w:ilvl="0" w:tplc="08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5" w15:restartNumberingAfterBreak="0">
    <w:nsid w:val="56E1317E"/>
    <w:multiLevelType w:val="hybridMultilevel"/>
    <w:tmpl w:val="FC120C9C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6" w15:restartNumberingAfterBreak="0">
    <w:nsid w:val="578C5B89"/>
    <w:multiLevelType w:val="hybridMultilevel"/>
    <w:tmpl w:val="CBDEB070"/>
    <w:lvl w:ilvl="0" w:tplc="0809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37" w15:restartNumberingAfterBreak="0">
    <w:nsid w:val="59833A8C"/>
    <w:multiLevelType w:val="hybridMultilevel"/>
    <w:tmpl w:val="8BDCF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2325B2"/>
    <w:multiLevelType w:val="hybridMultilevel"/>
    <w:tmpl w:val="A992CD7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EEF2456E">
      <w:start w:val="2011"/>
      <w:numFmt w:val="bullet"/>
      <w:lvlText w:val="-"/>
      <w:lvlJc w:val="left"/>
      <w:pPr>
        <w:ind w:left="3916" w:hanging="360"/>
      </w:pPr>
      <w:rPr>
        <w:rFonts w:ascii="Times New Roman" w:eastAsia="Lucida Sans Unicode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39" w15:restartNumberingAfterBreak="0">
    <w:nsid w:val="5F5A3F40"/>
    <w:multiLevelType w:val="hybridMultilevel"/>
    <w:tmpl w:val="91249EDC"/>
    <w:lvl w:ilvl="0" w:tplc="08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0" w15:restartNumberingAfterBreak="0">
    <w:nsid w:val="622E4079"/>
    <w:multiLevelType w:val="hybridMultilevel"/>
    <w:tmpl w:val="6270E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76362E"/>
    <w:multiLevelType w:val="hybridMultilevel"/>
    <w:tmpl w:val="9AEE0682"/>
    <w:lvl w:ilvl="0" w:tplc="EEF2456E">
      <w:start w:val="2011"/>
      <w:numFmt w:val="bullet"/>
      <w:lvlText w:val="-"/>
      <w:lvlJc w:val="left"/>
      <w:pPr>
        <w:ind w:left="3196" w:hanging="360"/>
      </w:pPr>
      <w:rPr>
        <w:rFonts w:ascii="Times New Roman" w:eastAsia="Lucida Sans Unicode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91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42" w15:restartNumberingAfterBreak="0">
    <w:nsid w:val="691F27CF"/>
    <w:multiLevelType w:val="hybridMultilevel"/>
    <w:tmpl w:val="C7E432D4"/>
    <w:lvl w:ilvl="0" w:tplc="08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3" w15:restartNumberingAfterBreak="0">
    <w:nsid w:val="76F27488"/>
    <w:multiLevelType w:val="hybridMultilevel"/>
    <w:tmpl w:val="C9E295BA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EEF2456E">
      <w:start w:val="2011"/>
      <w:numFmt w:val="bullet"/>
      <w:lvlText w:val="-"/>
      <w:lvlJc w:val="left"/>
      <w:pPr>
        <w:ind w:left="3916" w:hanging="360"/>
      </w:pPr>
      <w:rPr>
        <w:rFonts w:ascii="Times New Roman" w:eastAsia="Lucida Sans Unicode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44" w15:restartNumberingAfterBreak="0">
    <w:nsid w:val="7F441E13"/>
    <w:multiLevelType w:val="hybridMultilevel"/>
    <w:tmpl w:val="D4986E4A"/>
    <w:lvl w:ilvl="0" w:tplc="08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num w:numId="1" w16cid:durableId="1070811957">
    <w:abstractNumId w:val="1"/>
  </w:num>
  <w:num w:numId="2" w16cid:durableId="464543422">
    <w:abstractNumId w:val="2"/>
  </w:num>
  <w:num w:numId="3" w16cid:durableId="173232896">
    <w:abstractNumId w:val="3"/>
  </w:num>
  <w:num w:numId="4" w16cid:durableId="1233198991">
    <w:abstractNumId w:val="4"/>
  </w:num>
  <w:num w:numId="5" w16cid:durableId="1624965613">
    <w:abstractNumId w:val="20"/>
  </w:num>
  <w:num w:numId="6" w16cid:durableId="551235244">
    <w:abstractNumId w:val="18"/>
  </w:num>
  <w:num w:numId="7" w16cid:durableId="1311204360">
    <w:abstractNumId w:val="39"/>
  </w:num>
  <w:num w:numId="8" w16cid:durableId="1538851033">
    <w:abstractNumId w:val="34"/>
  </w:num>
  <w:num w:numId="9" w16cid:durableId="854882007">
    <w:abstractNumId w:val="36"/>
  </w:num>
  <w:num w:numId="10" w16cid:durableId="1242714990">
    <w:abstractNumId w:val="17"/>
  </w:num>
  <w:num w:numId="11" w16cid:durableId="2083600163">
    <w:abstractNumId w:val="42"/>
  </w:num>
  <w:num w:numId="12" w16cid:durableId="780881526">
    <w:abstractNumId w:val="44"/>
  </w:num>
  <w:num w:numId="13" w16cid:durableId="1287006087">
    <w:abstractNumId w:val="27"/>
  </w:num>
  <w:num w:numId="14" w16cid:durableId="2108035682">
    <w:abstractNumId w:val="28"/>
  </w:num>
  <w:num w:numId="15" w16cid:durableId="1420715624">
    <w:abstractNumId w:val="9"/>
  </w:num>
  <w:num w:numId="16" w16cid:durableId="940987639">
    <w:abstractNumId w:val="26"/>
  </w:num>
  <w:num w:numId="17" w16cid:durableId="1964384465">
    <w:abstractNumId w:val="6"/>
  </w:num>
  <w:num w:numId="18" w16cid:durableId="620065461">
    <w:abstractNumId w:val="32"/>
  </w:num>
  <w:num w:numId="19" w16cid:durableId="121964057">
    <w:abstractNumId w:val="0"/>
  </w:num>
  <w:num w:numId="20" w16cid:durableId="576671200">
    <w:abstractNumId w:val="14"/>
  </w:num>
  <w:num w:numId="21" w16cid:durableId="1264265222">
    <w:abstractNumId w:val="35"/>
  </w:num>
  <w:num w:numId="22" w16cid:durableId="2010136730">
    <w:abstractNumId w:val="7"/>
  </w:num>
  <w:num w:numId="23" w16cid:durableId="774399018">
    <w:abstractNumId w:val="21"/>
  </w:num>
  <w:num w:numId="24" w16cid:durableId="264311316">
    <w:abstractNumId w:val="5"/>
  </w:num>
  <w:num w:numId="25" w16cid:durableId="968433397">
    <w:abstractNumId w:val="31"/>
  </w:num>
  <w:num w:numId="26" w16cid:durableId="2012873071">
    <w:abstractNumId w:val="13"/>
  </w:num>
  <w:num w:numId="27" w16cid:durableId="149174927">
    <w:abstractNumId w:val="43"/>
  </w:num>
  <w:num w:numId="28" w16cid:durableId="1035469791">
    <w:abstractNumId w:val="38"/>
  </w:num>
  <w:num w:numId="29" w16cid:durableId="1308584017">
    <w:abstractNumId w:val="25"/>
  </w:num>
  <w:num w:numId="30" w16cid:durableId="1586573186">
    <w:abstractNumId w:val="11"/>
  </w:num>
  <w:num w:numId="31" w16cid:durableId="1382708308">
    <w:abstractNumId w:val="10"/>
  </w:num>
  <w:num w:numId="32" w16cid:durableId="544412646">
    <w:abstractNumId w:val="22"/>
  </w:num>
  <w:num w:numId="33" w16cid:durableId="1572160781">
    <w:abstractNumId w:val="12"/>
  </w:num>
  <w:num w:numId="34" w16cid:durableId="1825702450">
    <w:abstractNumId w:val="16"/>
  </w:num>
  <w:num w:numId="35" w16cid:durableId="607005034">
    <w:abstractNumId w:val="19"/>
  </w:num>
  <w:num w:numId="36" w16cid:durableId="623198691">
    <w:abstractNumId w:val="8"/>
  </w:num>
  <w:num w:numId="37" w16cid:durableId="779498176">
    <w:abstractNumId w:val="30"/>
  </w:num>
  <w:num w:numId="38" w16cid:durableId="2078043157">
    <w:abstractNumId w:val="24"/>
  </w:num>
  <w:num w:numId="39" w16cid:durableId="1145320938">
    <w:abstractNumId w:val="40"/>
  </w:num>
  <w:num w:numId="40" w16cid:durableId="1678581346">
    <w:abstractNumId w:val="15"/>
  </w:num>
  <w:num w:numId="41" w16cid:durableId="231962950">
    <w:abstractNumId w:val="23"/>
  </w:num>
  <w:num w:numId="42" w16cid:durableId="1310162360">
    <w:abstractNumId w:val="33"/>
  </w:num>
  <w:num w:numId="43" w16cid:durableId="1573393346">
    <w:abstractNumId w:val="41"/>
  </w:num>
  <w:num w:numId="44" w16cid:durableId="763888878">
    <w:abstractNumId w:val="29"/>
  </w:num>
  <w:num w:numId="45" w16cid:durableId="65368139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597F"/>
    <w:rsid w:val="00001E50"/>
    <w:rsid w:val="000025F7"/>
    <w:rsid w:val="00011252"/>
    <w:rsid w:val="00014D23"/>
    <w:rsid w:val="00014DF0"/>
    <w:rsid w:val="0002341E"/>
    <w:rsid w:val="00023D28"/>
    <w:rsid w:val="00025821"/>
    <w:rsid w:val="00030080"/>
    <w:rsid w:val="00031027"/>
    <w:rsid w:val="00034161"/>
    <w:rsid w:val="00034F9F"/>
    <w:rsid w:val="00035646"/>
    <w:rsid w:val="000357BB"/>
    <w:rsid w:val="00036DD1"/>
    <w:rsid w:val="00042B53"/>
    <w:rsid w:val="000441A3"/>
    <w:rsid w:val="0004476E"/>
    <w:rsid w:val="000459DC"/>
    <w:rsid w:val="0004663F"/>
    <w:rsid w:val="00047245"/>
    <w:rsid w:val="0005163C"/>
    <w:rsid w:val="000516EB"/>
    <w:rsid w:val="00057740"/>
    <w:rsid w:val="000637F1"/>
    <w:rsid w:val="000644AC"/>
    <w:rsid w:val="0006580D"/>
    <w:rsid w:val="00067EE2"/>
    <w:rsid w:val="00070136"/>
    <w:rsid w:val="00073AD8"/>
    <w:rsid w:val="000742B7"/>
    <w:rsid w:val="00074E30"/>
    <w:rsid w:val="00075996"/>
    <w:rsid w:val="00075E49"/>
    <w:rsid w:val="00077C7D"/>
    <w:rsid w:val="00083DC4"/>
    <w:rsid w:val="00086556"/>
    <w:rsid w:val="00086F56"/>
    <w:rsid w:val="00093B5C"/>
    <w:rsid w:val="000941F3"/>
    <w:rsid w:val="0009608C"/>
    <w:rsid w:val="000978CF"/>
    <w:rsid w:val="000A19B8"/>
    <w:rsid w:val="000A37A7"/>
    <w:rsid w:val="000B096C"/>
    <w:rsid w:val="000B11AB"/>
    <w:rsid w:val="000B215A"/>
    <w:rsid w:val="000B2DC4"/>
    <w:rsid w:val="000B474D"/>
    <w:rsid w:val="000C028C"/>
    <w:rsid w:val="000C5444"/>
    <w:rsid w:val="000C6F7B"/>
    <w:rsid w:val="000D162F"/>
    <w:rsid w:val="000D4AA6"/>
    <w:rsid w:val="000D6A23"/>
    <w:rsid w:val="000D7568"/>
    <w:rsid w:val="000E0155"/>
    <w:rsid w:val="000E1826"/>
    <w:rsid w:val="000F0419"/>
    <w:rsid w:val="000F2ECE"/>
    <w:rsid w:val="000F791B"/>
    <w:rsid w:val="001014BD"/>
    <w:rsid w:val="001018CB"/>
    <w:rsid w:val="00104806"/>
    <w:rsid w:val="00110265"/>
    <w:rsid w:val="00114306"/>
    <w:rsid w:val="0011621E"/>
    <w:rsid w:val="00120E8F"/>
    <w:rsid w:val="0012578A"/>
    <w:rsid w:val="0014043D"/>
    <w:rsid w:val="00141413"/>
    <w:rsid w:val="001537E6"/>
    <w:rsid w:val="00155D12"/>
    <w:rsid w:val="00161670"/>
    <w:rsid w:val="00166BB6"/>
    <w:rsid w:val="00170B75"/>
    <w:rsid w:val="00172320"/>
    <w:rsid w:val="00180A19"/>
    <w:rsid w:val="0018132A"/>
    <w:rsid w:val="00182283"/>
    <w:rsid w:val="0018713A"/>
    <w:rsid w:val="001934C7"/>
    <w:rsid w:val="00195622"/>
    <w:rsid w:val="001968C5"/>
    <w:rsid w:val="00197762"/>
    <w:rsid w:val="001A0FB4"/>
    <w:rsid w:val="001A2B2D"/>
    <w:rsid w:val="001B2775"/>
    <w:rsid w:val="001B3C73"/>
    <w:rsid w:val="001B3DD7"/>
    <w:rsid w:val="001B62C9"/>
    <w:rsid w:val="001B6DBB"/>
    <w:rsid w:val="001C63CC"/>
    <w:rsid w:val="001D025C"/>
    <w:rsid w:val="001D0E73"/>
    <w:rsid w:val="001D613B"/>
    <w:rsid w:val="001D7339"/>
    <w:rsid w:val="001D762B"/>
    <w:rsid w:val="001E03E5"/>
    <w:rsid w:val="001E35C8"/>
    <w:rsid w:val="001E404C"/>
    <w:rsid w:val="001F09DB"/>
    <w:rsid w:val="001F14D8"/>
    <w:rsid w:val="001F3767"/>
    <w:rsid w:val="001F7897"/>
    <w:rsid w:val="00200FBE"/>
    <w:rsid w:val="00203D67"/>
    <w:rsid w:val="00206B13"/>
    <w:rsid w:val="00215946"/>
    <w:rsid w:val="00222236"/>
    <w:rsid w:val="00232DAB"/>
    <w:rsid w:val="002345D0"/>
    <w:rsid w:val="00235625"/>
    <w:rsid w:val="00236620"/>
    <w:rsid w:val="00236F75"/>
    <w:rsid w:val="00237457"/>
    <w:rsid w:val="0024714F"/>
    <w:rsid w:val="0024768D"/>
    <w:rsid w:val="00250C06"/>
    <w:rsid w:val="002528D8"/>
    <w:rsid w:val="00252F7B"/>
    <w:rsid w:val="0025303F"/>
    <w:rsid w:val="00255355"/>
    <w:rsid w:val="00257EB3"/>
    <w:rsid w:val="00261133"/>
    <w:rsid w:val="00263848"/>
    <w:rsid w:val="00263E56"/>
    <w:rsid w:val="00265FEA"/>
    <w:rsid w:val="002713AC"/>
    <w:rsid w:val="00273914"/>
    <w:rsid w:val="00277EA9"/>
    <w:rsid w:val="00282B0F"/>
    <w:rsid w:val="00284BA2"/>
    <w:rsid w:val="00286365"/>
    <w:rsid w:val="00290524"/>
    <w:rsid w:val="00291466"/>
    <w:rsid w:val="00291E36"/>
    <w:rsid w:val="002939EE"/>
    <w:rsid w:val="00293E58"/>
    <w:rsid w:val="002A00AD"/>
    <w:rsid w:val="002A09DD"/>
    <w:rsid w:val="002A3381"/>
    <w:rsid w:val="002B1CE4"/>
    <w:rsid w:val="002B6144"/>
    <w:rsid w:val="002C3AC4"/>
    <w:rsid w:val="002C49EA"/>
    <w:rsid w:val="002C5AEE"/>
    <w:rsid w:val="002D1730"/>
    <w:rsid w:val="002D175F"/>
    <w:rsid w:val="002D194A"/>
    <w:rsid w:val="002D442C"/>
    <w:rsid w:val="002D451F"/>
    <w:rsid w:val="002E02D1"/>
    <w:rsid w:val="002E1A0C"/>
    <w:rsid w:val="002E4363"/>
    <w:rsid w:val="002F1A11"/>
    <w:rsid w:val="002F4643"/>
    <w:rsid w:val="002F6175"/>
    <w:rsid w:val="00303192"/>
    <w:rsid w:val="00310B47"/>
    <w:rsid w:val="00310FA8"/>
    <w:rsid w:val="003111E5"/>
    <w:rsid w:val="00315FC0"/>
    <w:rsid w:val="00331616"/>
    <w:rsid w:val="00332D9C"/>
    <w:rsid w:val="00335AAB"/>
    <w:rsid w:val="00340AFC"/>
    <w:rsid w:val="00343553"/>
    <w:rsid w:val="00343FDC"/>
    <w:rsid w:val="0034506A"/>
    <w:rsid w:val="003460AF"/>
    <w:rsid w:val="00355C90"/>
    <w:rsid w:val="00355E88"/>
    <w:rsid w:val="003656E5"/>
    <w:rsid w:val="00380BB4"/>
    <w:rsid w:val="00385DA7"/>
    <w:rsid w:val="00386789"/>
    <w:rsid w:val="003951AA"/>
    <w:rsid w:val="00396A69"/>
    <w:rsid w:val="00397A5A"/>
    <w:rsid w:val="003A1EB7"/>
    <w:rsid w:val="003A445A"/>
    <w:rsid w:val="003A5D99"/>
    <w:rsid w:val="003A7CAB"/>
    <w:rsid w:val="003B24D6"/>
    <w:rsid w:val="003B2690"/>
    <w:rsid w:val="003C60B4"/>
    <w:rsid w:val="003D0E9C"/>
    <w:rsid w:val="003D23B7"/>
    <w:rsid w:val="003D6B6B"/>
    <w:rsid w:val="003E2623"/>
    <w:rsid w:val="003E3D39"/>
    <w:rsid w:val="003F2055"/>
    <w:rsid w:val="003F42F9"/>
    <w:rsid w:val="003F5530"/>
    <w:rsid w:val="003F78AE"/>
    <w:rsid w:val="003F7C22"/>
    <w:rsid w:val="00400397"/>
    <w:rsid w:val="00405C15"/>
    <w:rsid w:val="0040678B"/>
    <w:rsid w:val="004074C5"/>
    <w:rsid w:val="004241F9"/>
    <w:rsid w:val="0043043C"/>
    <w:rsid w:val="00430BC0"/>
    <w:rsid w:val="004359AA"/>
    <w:rsid w:val="00441C32"/>
    <w:rsid w:val="00445651"/>
    <w:rsid w:val="004479FD"/>
    <w:rsid w:val="004504E0"/>
    <w:rsid w:val="00451E74"/>
    <w:rsid w:val="00451EF6"/>
    <w:rsid w:val="0045507C"/>
    <w:rsid w:val="00455907"/>
    <w:rsid w:val="00456590"/>
    <w:rsid w:val="004573AF"/>
    <w:rsid w:val="00457A05"/>
    <w:rsid w:val="00463037"/>
    <w:rsid w:val="0046527F"/>
    <w:rsid w:val="00465AC4"/>
    <w:rsid w:val="00472773"/>
    <w:rsid w:val="00472D9E"/>
    <w:rsid w:val="00485A5F"/>
    <w:rsid w:val="00490DE7"/>
    <w:rsid w:val="0049388A"/>
    <w:rsid w:val="004957D4"/>
    <w:rsid w:val="00496C6A"/>
    <w:rsid w:val="004A3F63"/>
    <w:rsid w:val="004A5CC7"/>
    <w:rsid w:val="004A5E15"/>
    <w:rsid w:val="004B2885"/>
    <w:rsid w:val="004B4825"/>
    <w:rsid w:val="004C2A8E"/>
    <w:rsid w:val="004C460F"/>
    <w:rsid w:val="004D082F"/>
    <w:rsid w:val="004D2EAF"/>
    <w:rsid w:val="004E095B"/>
    <w:rsid w:val="004E7055"/>
    <w:rsid w:val="004E750A"/>
    <w:rsid w:val="004F2617"/>
    <w:rsid w:val="004F70DF"/>
    <w:rsid w:val="004F72F6"/>
    <w:rsid w:val="00500817"/>
    <w:rsid w:val="0050294C"/>
    <w:rsid w:val="005035FF"/>
    <w:rsid w:val="00506949"/>
    <w:rsid w:val="00506E60"/>
    <w:rsid w:val="00511F2B"/>
    <w:rsid w:val="005223CA"/>
    <w:rsid w:val="00525416"/>
    <w:rsid w:val="00530388"/>
    <w:rsid w:val="00531830"/>
    <w:rsid w:val="005320C3"/>
    <w:rsid w:val="0053317B"/>
    <w:rsid w:val="00533721"/>
    <w:rsid w:val="00537F03"/>
    <w:rsid w:val="00540CB4"/>
    <w:rsid w:val="00543DA7"/>
    <w:rsid w:val="0054573C"/>
    <w:rsid w:val="0055191B"/>
    <w:rsid w:val="00557E39"/>
    <w:rsid w:val="005627CA"/>
    <w:rsid w:val="005672D9"/>
    <w:rsid w:val="005678C6"/>
    <w:rsid w:val="00584CAC"/>
    <w:rsid w:val="0058607A"/>
    <w:rsid w:val="005906A7"/>
    <w:rsid w:val="00591F97"/>
    <w:rsid w:val="005927F7"/>
    <w:rsid w:val="005965C1"/>
    <w:rsid w:val="005A0DE7"/>
    <w:rsid w:val="005A579E"/>
    <w:rsid w:val="005A6C97"/>
    <w:rsid w:val="005B1DF5"/>
    <w:rsid w:val="005B2E46"/>
    <w:rsid w:val="005C1093"/>
    <w:rsid w:val="005C136B"/>
    <w:rsid w:val="005C25C7"/>
    <w:rsid w:val="005C288A"/>
    <w:rsid w:val="005C2AD3"/>
    <w:rsid w:val="005C7007"/>
    <w:rsid w:val="005C7C3D"/>
    <w:rsid w:val="005D1AED"/>
    <w:rsid w:val="005D2D08"/>
    <w:rsid w:val="005D3BD9"/>
    <w:rsid w:val="005D415C"/>
    <w:rsid w:val="005D4EB7"/>
    <w:rsid w:val="005E3346"/>
    <w:rsid w:val="005E566D"/>
    <w:rsid w:val="005E5A16"/>
    <w:rsid w:val="005F20A8"/>
    <w:rsid w:val="005F2FEF"/>
    <w:rsid w:val="005F6270"/>
    <w:rsid w:val="005F791D"/>
    <w:rsid w:val="00602EBF"/>
    <w:rsid w:val="006061B5"/>
    <w:rsid w:val="006125E2"/>
    <w:rsid w:val="00612F56"/>
    <w:rsid w:val="006176E2"/>
    <w:rsid w:val="006216A9"/>
    <w:rsid w:val="00631CB1"/>
    <w:rsid w:val="006322AE"/>
    <w:rsid w:val="00632435"/>
    <w:rsid w:val="006538C9"/>
    <w:rsid w:val="006565DC"/>
    <w:rsid w:val="0065755F"/>
    <w:rsid w:val="0066354B"/>
    <w:rsid w:val="00672044"/>
    <w:rsid w:val="0068049C"/>
    <w:rsid w:val="0069215D"/>
    <w:rsid w:val="0069295F"/>
    <w:rsid w:val="00694996"/>
    <w:rsid w:val="006949BD"/>
    <w:rsid w:val="00694E0C"/>
    <w:rsid w:val="006A2CA5"/>
    <w:rsid w:val="006A3D20"/>
    <w:rsid w:val="006B154F"/>
    <w:rsid w:val="006B267F"/>
    <w:rsid w:val="006B2772"/>
    <w:rsid w:val="006C0294"/>
    <w:rsid w:val="006C23E0"/>
    <w:rsid w:val="006C548D"/>
    <w:rsid w:val="006D283A"/>
    <w:rsid w:val="006E7390"/>
    <w:rsid w:val="006F2A6A"/>
    <w:rsid w:val="006F3791"/>
    <w:rsid w:val="006F5894"/>
    <w:rsid w:val="0070086B"/>
    <w:rsid w:val="00704F2E"/>
    <w:rsid w:val="00714BA9"/>
    <w:rsid w:val="007156D0"/>
    <w:rsid w:val="00720AA6"/>
    <w:rsid w:val="00736662"/>
    <w:rsid w:val="007377AC"/>
    <w:rsid w:val="0074792E"/>
    <w:rsid w:val="00755D92"/>
    <w:rsid w:val="007579A0"/>
    <w:rsid w:val="00764B86"/>
    <w:rsid w:val="007677C9"/>
    <w:rsid w:val="00767801"/>
    <w:rsid w:val="00770675"/>
    <w:rsid w:val="0077351D"/>
    <w:rsid w:val="007817A0"/>
    <w:rsid w:val="007839CA"/>
    <w:rsid w:val="00786E8B"/>
    <w:rsid w:val="00787B02"/>
    <w:rsid w:val="00787D01"/>
    <w:rsid w:val="007935E9"/>
    <w:rsid w:val="007A4A58"/>
    <w:rsid w:val="007A7479"/>
    <w:rsid w:val="007A7ABC"/>
    <w:rsid w:val="007B0653"/>
    <w:rsid w:val="007B4211"/>
    <w:rsid w:val="007B4964"/>
    <w:rsid w:val="007B6729"/>
    <w:rsid w:val="007C1667"/>
    <w:rsid w:val="007C5647"/>
    <w:rsid w:val="007D43F5"/>
    <w:rsid w:val="007D6F78"/>
    <w:rsid w:val="007E2AE8"/>
    <w:rsid w:val="007E45A1"/>
    <w:rsid w:val="007F3542"/>
    <w:rsid w:val="007F37D6"/>
    <w:rsid w:val="007F4E4D"/>
    <w:rsid w:val="00801C2A"/>
    <w:rsid w:val="00802A68"/>
    <w:rsid w:val="00803154"/>
    <w:rsid w:val="008043FF"/>
    <w:rsid w:val="00804619"/>
    <w:rsid w:val="008049AA"/>
    <w:rsid w:val="008056DE"/>
    <w:rsid w:val="008121B7"/>
    <w:rsid w:val="00812F51"/>
    <w:rsid w:val="00813A11"/>
    <w:rsid w:val="00814F54"/>
    <w:rsid w:val="008205F1"/>
    <w:rsid w:val="008218FB"/>
    <w:rsid w:val="00822DBB"/>
    <w:rsid w:val="00823971"/>
    <w:rsid w:val="00823DE7"/>
    <w:rsid w:val="0082527B"/>
    <w:rsid w:val="008302DE"/>
    <w:rsid w:val="00832287"/>
    <w:rsid w:val="00833158"/>
    <w:rsid w:val="0083540F"/>
    <w:rsid w:val="008428D0"/>
    <w:rsid w:val="00852FB6"/>
    <w:rsid w:val="008556E6"/>
    <w:rsid w:val="00855DF6"/>
    <w:rsid w:val="00864B42"/>
    <w:rsid w:val="0086534B"/>
    <w:rsid w:val="008718B8"/>
    <w:rsid w:val="00871F5F"/>
    <w:rsid w:val="00880236"/>
    <w:rsid w:val="00882B74"/>
    <w:rsid w:val="008866D3"/>
    <w:rsid w:val="00887491"/>
    <w:rsid w:val="00890B71"/>
    <w:rsid w:val="008933FC"/>
    <w:rsid w:val="00893A26"/>
    <w:rsid w:val="008A4F6A"/>
    <w:rsid w:val="008B0036"/>
    <w:rsid w:val="008B2162"/>
    <w:rsid w:val="008B3A8B"/>
    <w:rsid w:val="008B4557"/>
    <w:rsid w:val="008B765F"/>
    <w:rsid w:val="008C1D2A"/>
    <w:rsid w:val="008C2FCB"/>
    <w:rsid w:val="008C4984"/>
    <w:rsid w:val="008C5286"/>
    <w:rsid w:val="008C6969"/>
    <w:rsid w:val="008D3221"/>
    <w:rsid w:val="008E0AA6"/>
    <w:rsid w:val="008E38F2"/>
    <w:rsid w:val="008F14AD"/>
    <w:rsid w:val="008F1795"/>
    <w:rsid w:val="008F1D41"/>
    <w:rsid w:val="008F7766"/>
    <w:rsid w:val="008F799A"/>
    <w:rsid w:val="00900301"/>
    <w:rsid w:val="00900C63"/>
    <w:rsid w:val="00913562"/>
    <w:rsid w:val="00917BB5"/>
    <w:rsid w:val="00917CEC"/>
    <w:rsid w:val="009210AA"/>
    <w:rsid w:val="00924BA8"/>
    <w:rsid w:val="00925082"/>
    <w:rsid w:val="0092508B"/>
    <w:rsid w:val="0092707E"/>
    <w:rsid w:val="009353CF"/>
    <w:rsid w:val="00935942"/>
    <w:rsid w:val="009368E7"/>
    <w:rsid w:val="00941480"/>
    <w:rsid w:val="009414AF"/>
    <w:rsid w:val="0094437C"/>
    <w:rsid w:val="00946220"/>
    <w:rsid w:val="00947046"/>
    <w:rsid w:val="0094708F"/>
    <w:rsid w:val="00953DE4"/>
    <w:rsid w:val="00955CC6"/>
    <w:rsid w:val="00955F9C"/>
    <w:rsid w:val="00956B06"/>
    <w:rsid w:val="009577CD"/>
    <w:rsid w:val="009623DB"/>
    <w:rsid w:val="00964206"/>
    <w:rsid w:val="0097109E"/>
    <w:rsid w:val="0097115D"/>
    <w:rsid w:val="00971B85"/>
    <w:rsid w:val="00972849"/>
    <w:rsid w:val="00975F83"/>
    <w:rsid w:val="0097669D"/>
    <w:rsid w:val="00980553"/>
    <w:rsid w:val="009814F0"/>
    <w:rsid w:val="00984C34"/>
    <w:rsid w:val="00990360"/>
    <w:rsid w:val="00990399"/>
    <w:rsid w:val="00991ABF"/>
    <w:rsid w:val="00991C5C"/>
    <w:rsid w:val="0099339F"/>
    <w:rsid w:val="00993ECD"/>
    <w:rsid w:val="00995DB1"/>
    <w:rsid w:val="009A0637"/>
    <w:rsid w:val="009A6184"/>
    <w:rsid w:val="009A6874"/>
    <w:rsid w:val="009B562C"/>
    <w:rsid w:val="009C0279"/>
    <w:rsid w:val="009C12AD"/>
    <w:rsid w:val="009C5FA8"/>
    <w:rsid w:val="009C6ED5"/>
    <w:rsid w:val="009D1034"/>
    <w:rsid w:val="009D4604"/>
    <w:rsid w:val="009E0F0B"/>
    <w:rsid w:val="009E2B97"/>
    <w:rsid w:val="009E7144"/>
    <w:rsid w:val="009F03BA"/>
    <w:rsid w:val="009F2654"/>
    <w:rsid w:val="009F5FC1"/>
    <w:rsid w:val="00A044E7"/>
    <w:rsid w:val="00A04A68"/>
    <w:rsid w:val="00A06F4E"/>
    <w:rsid w:val="00A07341"/>
    <w:rsid w:val="00A1074B"/>
    <w:rsid w:val="00A14D3B"/>
    <w:rsid w:val="00A17A74"/>
    <w:rsid w:val="00A22AAC"/>
    <w:rsid w:val="00A22E75"/>
    <w:rsid w:val="00A23600"/>
    <w:rsid w:val="00A24892"/>
    <w:rsid w:val="00A304D0"/>
    <w:rsid w:val="00A30F08"/>
    <w:rsid w:val="00A315D9"/>
    <w:rsid w:val="00A3565B"/>
    <w:rsid w:val="00A4340B"/>
    <w:rsid w:val="00A451EA"/>
    <w:rsid w:val="00A47DF8"/>
    <w:rsid w:val="00A67050"/>
    <w:rsid w:val="00A71CED"/>
    <w:rsid w:val="00A7331D"/>
    <w:rsid w:val="00A769A9"/>
    <w:rsid w:val="00A8050F"/>
    <w:rsid w:val="00A83F5C"/>
    <w:rsid w:val="00A865FE"/>
    <w:rsid w:val="00A94B17"/>
    <w:rsid w:val="00AA30FE"/>
    <w:rsid w:val="00AA464C"/>
    <w:rsid w:val="00AA75E9"/>
    <w:rsid w:val="00AB0962"/>
    <w:rsid w:val="00AB2AE9"/>
    <w:rsid w:val="00AB34C9"/>
    <w:rsid w:val="00AC2A3A"/>
    <w:rsid w:val="00AC4B19"/>
    <w:rsid w:val="00AC540F"/>
    <w:rsid w:val="00AD0E41"/>
    <w:rsid w:val="00AD62AF"/>
    <w:rsid w:val="00AE3FA9"/>
    <w:rsid w:val="00AE587A"/>
    <w:rsid w:val="00AF61D9"/>
    <w:rsid w:val="00B042B0"/>
    <w:rsid w:val="00B1100F"/>
    <w:rsid w:val="00B133AE"/>
    <w:rsid w:val="00B13E1E"/>
    <w:rsid w:val="00B16E21"/>
    <w:rsid w:val="00B172DB"/>
    <w:rsid w:val="00B22B3B"/>
    <w:rsid w:val="00B27AE7"/>
    <w:rsid w:val="00B31BB9"/>
    <w:rsid w:val="00B40807"/>
    <w:rsid w:val="00B46ABF"/>
    <w:rsid w:val="00B54E95"/>
    <w:rsid w:val="00B553F9"/>
    <w:rsid w:val="00B55CFE"/>
    <w:rsid w:val="00B60AAC"/>
    <w:rsid w:val="00B6381C"/>
    <w:rsid w:val="00B645AD"/>
    <w:rsid w:val="00B713CE"/>
    <w:rsid w:val="00B76767"/>
    <w:rsid w:val="00B8394F"/>
    <w:rsid w:val="00B92521"/>
    <w:rsid w:val="00BA3B2B"/>
    <w:rsid w:val="00BA6199"/>
    <w:rsid w:val="00BB02BA"/>
    <w:rsid w:val="00BB25ED"/>
    <w:rsid w:val="00BB3737"/>
    <w:rsid w:val="00BB41FB"/>
    <w:rsid w:val="00BB769D"/>
    <w:rsid w:val="00BB7747"/>
    <w:rsid w:val="00BC175C"/>
    <w:rsid w:val="00BC1BC8"/>
    <w:rsid w:val="00BC2605"/>
    <w:rsid w:val="00BC413A"/>
    <w:rsid w:val="00BD7D11"/>
    <w:rsid w:val="00BE1C3E"/>
    <w:rsid w:val="00BF3607"/>
    <w:rsid w:val="00BF538A"/>
    <w:rsid w:val="00C02AE8"/>
    <w:rsid w:val="00C02DB0"/>
    <w:rsid w:val="00C07912"/>
    <w:rsid w:val="00C1089C"/>
    <w:rsid w:val="00C17E40"/>
    <w:rsid w:val="00C202DB"/>
    <w:rsid w:val="00C20B2D"/>
    <w:rsid w:val="00C31D77"/>
    <w:rsid w:val="00C3322F"/>
    <w:rsid w:val="00C33490"/>
    <w:rsid w:val="00C33B9D"/>
    <w:rsid w:val="00C347AA"/>
    <w:rsid w:val="00C35233"/>
    <w:rsid w:val="00C37A14"/>
    <w:rsid w:val="00C45F15"/>
    <w:rsid w:val="00C468BD"/>
    <w:rsid w:val="00C560FD"/>
    <w:rsid w:val="00C6097F"/>
    <w:rsid w:val="00C6447E"/>
    <w:rsid w:val="00C70D59"/>
    <w:rsid w:val="00C72947"/>
    <w:rsid w:val="00C73D3D"/>
    <w:rsid w:val="00C76EB1"/>
    <w:rsid w:val="00C807D0"/>
    <w:rsid w:val="00C90129"/>
    <w:rsid w:val="00CA169A"/>
    <w:rsid w:val="00CB7BD7"/>
    <w:rsid w:val="00CC114A"/>
    <w:rsid w:val="00CC78B9"/>
    <w:rsid w:val="00CE25CD"/>
    <w:rsid w:val="00CE400D"/>
    <w:rsid w:val="00CE572A"/>
    <w:rsid w:val="00CF0F19"/>
    <w:rsid w:val="00CF26B8"/>
    <w:rsid w:val="00CF7F19"/>
    <w:rsid w:val="00D01893"/>
    <w:rsid w:val="00D06F47"/>
    <w:rsid w:val="00D0779F"/>
    <w:rsid w:val="00D203D0"/>
    <w:rsid w:val="00D21382"/>
    <w:rsid w:val="00D213F6"/>
    <w:rsid w:val="00D25593"/>
    <w:rsid w:val="00D268B1"/>
    <w:rsid w:val="00D26DA0"/>
    <w:rsid w:val="00D33A48"/>
    <w:rsid w:val="00D347B4"/>
    <w:rsid w:val="00D4777A"/>
    <w:rsid w:val="00D47AC4"/>
    <w:rsid w:val="00D47B15"/>
    <w:rsid w:val="00D54A43"/>
    <w:rsid w:val="00D55332"/>
    <w:rsid w:val="00D55D43"/>
    <w:rsid w:val="00D57A36"/>
    <w:rsid w:val="00D61C39"/>
    <w:rsid w:val="00D61F19"/>
    <w:rsid w:val="00D62914"/>
    <w:rsid w:val="00D704C1"/>
    <w:rsid w:val="00D73324"/>
    <w:rsid w:val="00D74FC1"/>
    <w:rsid w:val="00D75EF1"/>
    <w:rsid w:val="00D81B59"/>
    <w:rsid w:val="00D838CC"/>
    <w:rsid w:val="00D909D1"/>
    <w:rsid w:val="00D910A1"/>
    <w:rsid w:val="00D9158A"/>
    <w:rsid w:val="00D947E9"/>
    <w:rsid w:val="00D954E6"/>
    <w:rsid w:val="00D9553F"/>
    <w:rsid w:val="00DA1DED"/>
    <w:rsid w:val="00DA7ECB"/>
    <w:rsid w:val="00DB2759"/>
    <w:rsid w:val="00DB597F"/>
    <w:rsid w:val="00DB7ED5"/>
    <w:rsid w:val="00DC1EBC"/>
    <w:rsid w:val="00DC445E"/>
    <w:rsid w:val="00DD0393"/>
    <w:rsid w:val="00DD19AF"/>
    <w:rsid w:val="00DD4E0F"/>
    <w:rsid w:val="00DE5631"/>
    <w:rsid w:val="00DF2273"/>
    <w:rsid w:val="00DF2863"/>
    <w:rsid w:val="00DF42CB"/>
    <w:rsid w:val="00E06FA2"/>
    <w:rsid w:val="00E07043"/>
    <w:rsid w:val="00E11B5B"/>
    <w:rsid w:val="00E15BAA"/>
    <w:rsid w:val="00E21694"/>
    <w:rsid w:val="00E21BF0"/>
    <w:rsid w:val="00E22F91"/>
    <w:rsid w:val="00E25C9E"/>
    <w:rsid w:val="00E27FE1"/>
    <w:rsid w:val="00E31A01"/>
    <w:rsid w:val="00E43BD0"/>
    <w:rsid w:val="00E459AC"/>
    <w:rsid w:val="00E46CFF"/>
    <w:rsid w:val="00E47E3C"/>
    <w:rsid w:val="00E5090A"/>
    <w:rsid w:val="00E515FD"/>
    <w:rsid w:val="00E51E85"/>
    <w:rsid w:val="00E52498"/>
    <w:rsid w:val="00E604F3"/>
    <w:rsid w:val="00E61185"/>
    <w:rsid w:val="00E62426"/>
    <w:rsid w:val="00E633D5"/>
    <w:rsid w:val="00E66960"/>
    <w:rsid w:val="00E67925"/>
    <w:rsid w:val="00E67AA0"/>
    <w:rsid w:val="00E747C6"/>
    <w:rsid w:val="00E83990"/>
    <w:rsid w:val="00E87CA4"/>
    <w:rsid w:val="00E90854"/>
    <w:rsid w:val="00E9448A"/>
    <w:rsid w:val="00EA6A82"/>
    <w:rsid w:val="00EB1EBE"/>
    <w:rsid w:val="00EB2CA7"/>
    <w:rsid w:val="00EB38D8"/>
    <w:rsid w:val="00EC0EAA"/>
    <w:rsid w:val="00EC1E86"/>
    <w:rsid w:val="00EC2A55"/>
    <w:rsid w:val="00EC6DEB"/>
    <w:rsid w:val="00EC7822"/>
    <w:rsid w:val="00ED2639"/>
    <w:rsid w:val="00ED3CC8"/>
    <w:rsid w:val="00ED5293"/>
    <w:rsid w:val="00ED58E2"/>
    <w:rsid w:val="00EE0805"/>
    <w:rsid w:val="00EE192B"/>
    <w:rsid w:val="00EE2FF7"/>
    <w:rsid w:val="00EE442F"/>
    <w:rsid w:val="00EE5419"/>
    <w:rsid w:val="00EE5703"/>
    <w:rsid w:val="00EE6306"/>
    <w:rsid w:val="00EF13D4"/>
    <w:rsid w:val="00EF26F7"/>
    <w:rsid w:val="00F033A3"/>
    <w:rsid w:val="00F037DB"/>
    <w:rsid w:val="00F03D06"/>
    <w:rsid w:val="00F059B7"/>
    <w:rsid w:val="00F0716E"/>
    <w:rsid w:val="00F11B00"/>
    <w:rsid w:val="00F1340E"/>
    <w:rsid w:val="00F14537"/>
    <w:rsid w:val="00F162D3"/>
    <w:rsid w:val="00F17086"/>
    <w:rsid w:val="00F20CBD"/>
    <w:rsid w:val="00F24B6F"/>
    <w:rsid w:val="00F25628"/>
    <w:rsid w:val="00F2668D"/>
    <w:rsid w:val="00F40676"/>
    <w:rsid w:val="00F47923"/>
    <w:rsid w:val="00F51B0D"/>
    <w:rsid w:val="00F52C1D"/>
    <w:rsid w:val="00F549E3"/>
    <w:rsid w:val="00F64255"/>
    <w:rsid w:val="00F67362"/>
    <w:rsid w:val="00F70B0A"/>
    <w:rsid w:val="00F77277"/>
    <w:rsid w:val="00F84A47"/>
    <w:rsid w:val="00F87A35"/>
    <w:rsid w:val="00F915B5"/>
    <w:rsid w:val="00F94053"/>
    <w:rsid w:val="00F95BEE"/>
    <w:rsid w:val="00F97258"/>
    <w:rsid w:val="00FA5381"/>
    <w:rsid w:val="00FB7241"/>
    <w:rsid w:val="00FB78B9"/>
    <w:rsid w:val="00FC298B"/>
    <w:rsid w:val="00FC4652"/>
    <w:rsid w:val="00FC5017"/>
    <w:rsid w:val="00FD29EC"/>
    <w:rsid w:val="00FD37F0"/>
    <w:rsid w:val="00FD50E6"/>
    <w:rsid w:val="00FD6B07"/>
    <w:rsid w:val="00FE1699"/>
    <w:rsid w:val="00FE17C9"/>
    <w:rsid w:val="00FE7563"/>
    <w:rsid w:val="00FF25A0"/>
    <w:rsid w:val="00FF309C"/>
    <w:rsid w:val="00FF6D93"/>
    <w:rsid w:val="00FF6F84"/>
    <w:rsid w:val="0EFA9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6023038"/>
  <w15:docId w15:val="{07F4232F-92DB-436E-B39D-F5CEEBFB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 w:cs="Tahoma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7BB"/>
    <w:pPr>
      <w:keepNext/>
      <w:spacing w:after="120"/>
      <w:jc w:val="center"/>
      <w:outlineLvl w:val="0"/>
    </w:pPr>
    <w:rPr>
      <w:rFonts w:eastAsia="Times New Roman" w:cs="Mangal"/>
      <w:b/>
      <w:bCs/>
      <w:caps/>
      <w:kern w:val="32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57BB"/>
    <w:pPr>
      <w:keepNext/>
      <w:spacing w:after="120"/>
      <w:outlineLvl w:val="1"/>
    </w:pPr>
    <w:rPr>
      <w:rFonts w:eastAsia="Times New Roman" w:cs="Mangal"/>
      <w:b/>
      <w:bCs/>
      <w:iCs/>
      <w:caps/>
      <w:kern w:val="28"/>
      <w:sz w:val="22"/>
      <w:szCs w:val="2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2639"/>
    <w:pPr>
      <w:keepNext/>
      <w:outlineLvl w:val="2"/>
    </w:pPr>
    <w:rPr>
      <w:rFonts w:eastAsia="Times New Roman" w:cs="Mangal"/>
      <w:b/>
      <w:bCs/>
      <w:caps/>
      <w:kern w:val="26"/>
      <w:sz w:val="20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character" w:customStyle="1" w:styleId="apple-style-span">
    <w:name w:val="apple-style-span"/>
    <w:basedOn w:val="DefaultParagraphFont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link w:val="Header"/>
    <w:uiPriority w:val="99"/>
    <w:rPr>
      <w:rFonts w:eastAsia="Lucida Sans Unicode" w:cs="Mangal"/>
      <w:kern w:val="1"/>
      <w:sz w:val="24"/>
      <w:szCs w:val="21"/>
      <w:lang w:val="ru-RU" w:eastAsia="hi-IN" w:bidi="hi-IN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link w:val="Footer"/>
    <w:uiPriority w:val="99"/>
    <w:rPr>
      <w:rFonts w:eastAsia="Lucida Sans Unicode" w:cs="Mangal"/>
      <w:kern w:val="1"/>
      <w:sz w:val="24"/>
      <w:szCs w:val="21"/>
      <w:lang w:val="ru-RU" w:eastAsia="hi-IN" w:bidi="hi-IN"/>
    </w:rPr>
  </w:style>
  <w:style w:type="character" w:customStyle="1" w:styleId="Heading1Char">
    <w:name w:val="Heading 1 Char"/>
    <w:link w:val="Heading1"/>
    <w:uiPriority w:val="9"/>
    <w:rsid w:val="000357BB"/>
    <w:rPr>
      <w:rFonts w:cs="Mangal"/>
      <w:b/>
      <w:bCs/>
      <w:caps/>
      <w:kern w:val="32"/>
      <w:sz w:val="32"/>
      <w:szCs w:val="29"/>
      <w:lang w:eastAsia="hi-IN" w:bidi="hi-IN"/>
    </w:rPr>
  </w:style>
  <w:style w:type="paragraph" w:styleId="NoSpacing">
    <w:name w:val="No Spacing"/>
    <w:uiPriority w:val="1"/>
    <w:qFormat/>
    <w:rsid w:val="00AB2AE9"/>
    <w:pPr>
      <w:widowControl w:val="0"/>
      <w:suppressAutoHyphens/>
    </w:pPr>
    <w:rPr>
      <w:rFonts w:eastAsia="Lucida Sans Unicode" w:cs="Mangal"/>
      <w:kern w:val="1"/>
      <w:sz w:val="24"/>
      <w:szCs w:val="21"/>
      <w:lang w:val="ru-RU" w:eastAsia="hi-IN" w:bidi="hi-IN"/>
    </w:rPr>
  </w:style>
  <w:style w:type="table" w:styleId="TableGrid">
    <w:name w:val="Table Grid"/>
    <w:basedOn w:val="TableNormal"/>
    <w:uiPriority w:val="59"/>
    <w:rsid w:val="00BC17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37A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A37A7"/>
    <w:rPr>
      <w:rFonts w:ascii="Lucida Grande" w:eastAsia="Lucida Sans Unicode" w:hAnsi="Lucida Grande" w:cs="Tahoma"/>
      <w:kern w:val="1"/>
      <w:sz w:val="18"/>
      <w:szCs w:val="18"/>
      <w:lang w:val="ru-RU" w:eastAsia="hi-IN" w:bidi="hi-IN"/>
    </w:rPr>
  </w:style>
  <w:style w:type="character" w:customStyle="1" w:styleId="Heading2Char">
    <w:name w:val="Heading 2 Char"/>
    <w:link w:val="Heading2"/>
    <w:uiPriority w:val="9"/>
    <w:rsid w:val="000357BB"/>
    <w:rPr>
      <w:rFonts w:eastAsia="Times New Roman" w:cs="Mangal"/>
      <w:b/>
      <w:bCs/>
      <w:iCs/>
      <w:caps/>
      <w:kern w:val="28"/>
      <w:sz w:val="22"/>
      <w:szCs w:val="25"/>
      <w:lang w:eastAsia="hi-IN" w:bidi="hi-IN"/>
    </w:rPr>
  </w:style>
  <w:style w:type="character" w:customStyle="1" w:styleId="Heading3Char">
    <w:name w:val="Heading 3 Char"/>
    <w:link w:val="Heading3"/>
    <w:uiPriority w:val="9"/>
    <w:rsid w:val="00ED2639"/>
    <w:rPr>
      <w:rFonts w:eastAsia="Times New Roman" w:cs="Mangal"/>
      <w:b/>
      <w:bCs/>
      <w:caps/>
      <w:kern w:val="26"/>
      <w:szCs w:val="23"/>
      <w:lang w:val="ru-RU" w:eastAsia="hi-IN" w:bidi="hi-I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38D8"/>
    <w:rPr>
      <w:rFonts w:cs="Mangal"/>
      <w:szCs w:val="21"/>
    </w:rPr>
  </w:style>
  <w:style w:type="character" w:customStyle="1" w:styleId="DocumentMapChar">
    <w:name w:val="Document Map Char"/>
    <w:link w:val="DocumentMap"/>
    <w:uiPriority w:val="99"/>
    <w:semiHidden/>
    <w:rsid w:val="00EB38D8"/>
    <w:rPr>
      <w:rFonts w:eastAsia="Lucida Sans Unicode" w:cs="Mangal"/>
      <w:kern w:val="1"/>
      <w:sz w:val="24"/>
      <w:szCs w:val="21"/>
      <w:lang w:val="ru-RU" w:eastAsia="hi-IN" w:bidi="hi-IN"/>
    </w:rPr>
  </w:style>
  <w:style w:type="paragraph" w:styleId="Revision">
    <w:name w:val="Revision"/>
    <w:hidden/>
    <w:uiPriority w:val="71"/>
    <w:rsid w:val="00EB38D8"/>
    <w:rPr>
      <w:rFonts w:eastAsia="Lucida Sans Unicode" w:cs="Mangal"/>
      <w:kern w:val="1"/>
      <w:sz w:val="24"/>
      <w:szCs w:val="21"/>
      <w:lang w:val="ru-RU" w:eastAsia="hi-IN" w:bidi="hi-IN"/>
    </w:rPr>
  </w:style>
  <w:style w:type="character" w:customStyle="1" w:styleId="UnresolvedMention1">
    <w:name w:val="Unresolved Mention1"/>
    <w:uiPriority w:val="99"/>
    <w:rsid w:val="00B8394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72"/>
    <w:rsid w:val="003C60B4"/>
    <w:pPr>
      <w:ind w:left="720"/>
      <w:contextualSpacing/>
    </w:pPr>
    <w:rPr>
      <w:rFonts w:cs="Mangal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1956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3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179DA-BC5B-40F0-BA6E-BA160CBFB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2625</Words>
  <Characters>14968</Characters>
  <Application>Microsoft Office Word</Application>
  <DocSecurity>0</DocSecurity>
  <Lines>124</Lines>
  <Paragraphs>35</Paragraphs>
  <ScaleCrop>false</ScaleCrop>
  <Company>PricewaterhouseCoopers</Company>
  <LinksUpToDate>false</LinksUpToDate>
  <CharactersWithSpaces>17558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Sergejs Dilevka</dc:creator>
  <cp:lastModifiedBy>Sergejs Dilevka</cp:lastModifiedBy>
  <cp:revision>4</cp:revision>
  <cp:lastPrinted>2019-08-25T17:36:00Z</cp:lastPrinted>
  <dcterms:created xsi:type="dcterms:W3CDTF">2026-02-20T10:46:00Z</dcterms:created>
  <dcterms:modified xsi:type="dcterms:W3CDTF">2026-03-11T13:01:00Z</dcterms:modified>
</cp:coreProperties>
</file>